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69</w:t>
      </w:r>
    </w:p>
    <w:p>
      <w:pPr>
        <w:jc w:val="center"/>
        <w:spacing w:after="120"/>
      </w:pPr>
      <w:r>
        <w:rPr>
          <w:rFonts w:ascii="Times New Roman" w:hAnsi="Times New Roman" w:cs="Times New Roman"/>
          <w:sz w:val="28"/>
          <w:sz-cs w:val="28"/>
          <w:b/>
        </w:rPr>
        <w:t xml:space="preserve">Rastros do outro: notas sobre um mal-entendido</w:t>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Renata Apgaua</w:t>
      </w:r>
    </w:p>
    <w:p>
      <w:pPr>
        <w:jc w:val="center"/>
      </w:pPr>
      <w:r>
        <w:rPr>
          <w:rFonts w:ascii="Times New Roman" w:hAnsi="Times New Roman" w:cs="Times New Roman"/>
          <w:sz w:val="28"/>
          <w:sz-cs w:val="28"/>
          <w:b/>
        </w:rPr>
        <w:t xml:space="preserve">2004</w:t>
      </w:r>
    </w:p>
    <w:p>
      <w:pPr>
        <w:jc w:val="center"/>
      </w:pPr>
      <w:r>
        <w:rPr>
          <w:rFonts w:ascii="Times New Roman" w:hAnsi="Times New Roman" w:cs="Times New Roman"/>
          <w:sz w:val="22"/>
          <w:sz-cs w:val="22"/>
          <w:b/>
        </w:rPr>
        <w:t xml:space="preserve">Antropologia em Primeira Mão</w:t>
      </w:r>
      <w:r>
        <w:rPr>
          <w:rFonts w:ascii="Times New Roman" w:hAnsi="Times New Roman" w:cs="Times New Roman"/>
          <w:sz w:val="22"/>
          <w:sz-cs w:val="22"/>
        </w:rPr>
        <w:t xml:space="preserve"> é uma revista seriada editada pelo Programa de Pós-Graduação em Antropologia Social (PPGAS) da Universidade Federal de Santa Catarina (UFSC). Visa a publicação de artigos, ensaios, notas de pesquisa e resenhas, inéditos ou não, de autoria preferencialmente dos professores e estudantes de pós-graduação do PPGAS.</w:t>
      </w:r>
      <w:r>
        <w:rPr>
          <w:rFonts w:ascii="Times New Roman" w:hAnsi="Times New Roman" w:cs="Times New Roman"/>
          <w:sz w:val="22"/>
          <w:sz-cs w:val="22"/>
          <w:b/>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Universidade Federal de Santa Catarina</w:t>
      </w:r>
    </w:p>
    <w:p>
      <w:pPr/>
      <w:r>
        <w:rPr>
          <w:rFonts w:ascii="Times New Roman" w:hAnsi="Times New Roman" w:cs="Times New Roman"/>
          <w:sz w:val="22"/>
          <w:sz-cs w:val="22"/>
          <w:b/>
        </w:rPr>
        <w:t xml:space="preserve">Reitor: Rodolfo Pinto da Luz. Diretor do Centro de Filosofia e Ciências Humanas: João Lupi. Chefe do Departamento de Antropologia: Alicia N. González de Castells. Coordenador do Programa de Pós-Graduação em Antropologia Social: Rafael José de Menezes Bastos. Sub-coordenador: Márnio Teixeira Pinto. </w:t>
      </w:r>
    </w:p>
    <w:p>
      <w:pPr/>
      <w:r>
        <w:rPr>
          <w:rFonts w:ascii="Times New Roman" w:hAnsi="Times New Roman" w:cs="Times New Roman"/>
          <w:sz w:val="22"/>
          <w:sz-cs w:val="22"/>
        </w:rPr>
        <w:t xml:space="preserve"/>
      </w:r>
    </w:p>
    <w:p>
      <w:pPr/>
      <w:r>
        <w:rPr>
          <w:rFonts w:ascii="Times New Roman" w:hAnsi="Times New Roman" w:cs="Times New Roman"/>
          <w:sz w:val="22"/>
          <w:sz-cs w:val="22"/>
          <w:b/>
          <w:i/>
        </w:rPr>
        <w:t xml:space="preserve">Editor responsável</w:t>
      </w:r>
    </w:p>
    <w:p>
      <w:pPr/>
      <w:r>
        <w:rPr>
          <w:rFonts w:ascii="Times New Roman" w:hAnsi="Times New Roman" w:cs="Times New Roman"/>
          <w:sz w:val="22"/>
          <w:sz-cs w:val="22"/>
        </w:rPr>
        <w:t xml:space="preserve">Rafael José de Menezes Bastos</w:t>
      </w:r>
    </w:p>
    <w:p>
      <w:pPr/>
      <w:r>
        <w:rPr>
          <w:rFonts w:ascii="Times New Roman" w:hAnsi="Times New Roman" w:cs="Times New Roman"/>
          <w:sz w:val="22"/>
          <w:sz-cs w:val="22"/>
        </w:rPr>
        <w:t xml:space="preserve"/>
      </w:r>
    </w:p>
    <w:p>
      <w:pPr/>
      <w:r>
        <w:rPr>
          <w:rFonts w:ascii="Times New Roman" w:hAnsi="Times New Roman" w:cs="Times New Roman"/>
          <w:sz w:val="22"/>
          <w:sz-cs w:val="22"/>
          <w:b/>
          <w:i/>
        </w:rPr>
        <w:t xml:space="preserve">Comissão Editorial do PPGAS</w:t>
      </w:r>
    </w:p>
    <w:p>
      <w:pPr/>
      <w:r>
        <w:rPr>
          <w:rFonts w:ascii="Times New Roman" w:hAnsi="Times New Roman" w:cs="Times New Roman"/>
          <w:sz w:val="22"/>
          <w:sz-cs w:val="22"/>
        </w:rPr>
        <w:t xml:space="preserve">Carmen Sílvia Moraes Rial</w:t>
      </w:r>
    </w:p>
    <w:p>
      <w:pPr/>
      <w:r>
        <w:rPr>
          <w:rFonts w:ascii="Times New Roman" w:hAnsi="Times New Roman" w:cs="Times New Roman"/>
          <w:sz w:val="22"/>
          <w:sz-cs w:val="22"/>
        </w:rPr>
        <w:t xml:space="preserve">Maria Amélia Schmidt Dickie</w:t>
      </w:r>
    </w:p>
    <w:p>
      <w:pPr/>
      <w:r>
        <w:rPr>
          <w:rFonts w:ascii="Times New Roman" w:hAnsi="Times New Roman" w:cs="Times New Roman"/>
          <w:sz w:val="22"/>
          <w:sz-cs w:val="22"/>
        </w:rPr>
        <w:t xml:space="preserve">Oscar Calávia Sáez</w:t>
      </w:r>
    </w:p>
    <w:p>
      <w:pPr/>
      <w:r>
        <w:rPr>
          <w:rFonts w:ascii="Times New Roman" w:hAnsi="Times New Roman" w:cs="Times New Roman"/>
          <w:sz w:val="22"/>
          <w:sz-cs w:val="22"/>
        </w:rPr>
        <w:t xml:space="preserve">Rafael José de Menezes Bastos</w:t>
      </w:r>
    </w:p>
    <w:p>
      <w:pPr/>
      <w:r>
        <w:rPr>
          <w:rFonts w:ascii="Times New Roman" w:hAnsi="Times New Roman" w:cs="Times New Roman"/>
          <w:sz w:val="22"/>
          <w:sz-cs w:val="22"/>
        </w:rPr>
        <w:t xml:space="preserve"/>
      </w:r>
    </w:p>
    <w:p>
      <w:pPr/>
      <w:r>
        <w:rPr>
          <w:rFonts w:ascii="Times New Roman" w:hAnsi="Times New Roman" w:cs="Times New Roman"/>
          <w:sz w:val="22"/>
          <w:sz-cs w:val="22"/>
          <w:b/>
          <w:i/>
        </w:rPr>
        <w:t xml:space="preserve">Conselho Editorial</w:t>
      </w:r>
    </w:p>
    <w:p>
      <w:pPr/>
      <w:r>
        <w:rPr>
          <w:rFonts w:ascii="Times New Roman" w:hAnsi="Times New Roman" w:cs="Times New Roman"/>
          <w:sz w:val="22"/>
          <w:sz-cs w:val="22"/>
        </w:rPr>
        <w:t xml:space="preserve">Alberto Groisman</w:t>
      </w:r>
    </w:p>
    <w:p>
      <w:pPr/>
      <w:r>
        <w:rPr>
          <w:rFonts w:ascii="Times New Roman" w:hAnsi="Times New Roman" w:cs="Times New Roman"/>
          <w:sz w:val="22"/>
          <w:sz-cs w:val="22"/>
        </w:rPr>
        <w:t xml:space="preserve">Aldo Litaiff</w:t>
      </w:r>
    </w:p>
    <w:p>
      <w:pPr/>
      <w:r>
        <w:rPr>
          <w:rFonts w:ascii="Times New Roman" w:hAnsi="Times New Roman" w:cs="Times New Roman"/>
          <w:sz w:val="22"/>
          <w:sz-cs w:val="22"/>
        </w:rPr>
        <w:t xml:space="preserve">Alicia Castells</w:t>
      </w:r>
    </w:p>
    <w:p>
      <w:pPr/>
      <w:r>
        <w:rPr>
          <w:rFonts w:ascii="Times New Roman" w:hAnsi="Times New Roman" w:cs="Times New Roman"/>
          <w:sz w:val="22"/>
          <w:sz-cs w:val="22"/>
        </w:rPr>
        <w:t xml:space="preserve">Ana Luiza Carvalho da Rocha</w:t>
      </w:r>
    </w:p>
    <w:p>
      <w:pPr/>
      <w:r>
        <w:rPr>
          <w:rFonts w:ascii="Times New Roman" w:hAnsi="Times New Roman" w:cs="Times New Roman"/>
          <w:sz w:val="22"/>
          <w:sz-cs w:val="22"/>
        </w:rPr>
        <w:t xml:space="preserve">Antonella M. Imperatriz Tassinari</w:t>
      </w:r>
    </w:p>
    <w:p>
      <w:pPr/>
      <w:r>
        <w:rPr>
          <w:rFonts w:ascii="Times New Roman" w:hAnsi="Times New Roman" w:cs="Times New Roman"/>
          <w:sz w:val="22"/>
          <w:sz-cs w:val="22"/>
        </w:rPr>
        <w:t xml:space="preserve">Dennis Wayne Werner</w:t>
      </w:r>
    </w:p>
    <w:p>
      <w:pPr/>
      <w:r>
        <w:rPr>
          <w:rFonts w:ascii="Times New Roman" w:hAnsi="Times New Roman" w:cs="Times New Roman"/>
          <w:sz w:val="22"/>
          <w:sz-cs w:val="22"/>
        </w:rPr>
        <w:t xml:space="preserve">Deise Lucy O. Montardo</w:t>
      </w:r>
    </w:p>
    <w:p>
      <w:pPr/>
      <w:r>
        <w:rPr>
          <w:rFonts w:ascii="Times New Roman" w:hAnsi="Times New Roman" w:cs="Times New Roman"/>
          <w:sz w:val="22"/>
          <w:sz-cs w:val="22"/>
        </w:rPr>
        <w:t xml:space="preserve">Esther Jean Langdon</w:t>
      </w:r>
    </w:p>
    <w:p>
      <w:pPr/>
      <w:r>
        <w:rPr>
          <w:rFonts w:ascii="Times New Roman" w:hAnsi="Times New Roman" w:cs="Times New Roman"/>
          <w:sz w:val="22"/>
          <w:sz-cs w:val="22"/>
        </w:rPr>
        <w:t xml:space="preserve">Ilka Boaventura Leite</w:t>
      </w:r>
    </w:p>
    <w:p>
      <w:pPr/>
      <w:r>
        <w:rPr>
          <w:rFonts w:ascii="Times New Roman" w:hAnsi="Times New Roman" w:cs="Times New Roman"/>
          <w:sz w:val="22"/>
          <w:sz-cs w:val="22"/>
        </w:rPr>
        <w:t xml:space="preserve">Maria José Reis</w:t>
      </w:r>
    </w:p>
    <w:p>
      <w:pPr/>
      <w:r>
        <w:rPr>
          <w:rFonts w:ascii="Times New Roman" w:hAnsi="Times New Roman" w:cs="Times New Roman"/>
          <w:sz w:val="22"/>
          <w:sz-cs w:val="22"/>
        </w:rPr>
        <w:t xml:space="preserve">Márnio Teixeira Pinto</w:t>
      </w:r>
    </w:p>
    <w:p>
      <w:pPr/>
      <w:r>
        <w:rPr>
          <w:rFonts w:ascii="Times New Roman" w:hAnsi="Times New Roman" w:cs="Times New Roman"/>
          <w:sz w:val="22"/>
          <w:sz-cs w:val="22"/>
        </w:rPr>
        <w:t xml:space="preserve">Miriam Hartung</w:t>
      </w:r>
    </w:p>
    <w:p>
      <w:pPr/>
      <w:r>
        <w:rPr>
          <w:rFonts w:ascii="Times New Roman" w:hAnsi="Times New Roman" w:cs="Times New Roman"/>
          <w:sz w:val="22"/>
          <w:sz-cs w:val="22"/>
        </w:rPr>
        <w:t xml:space="preserve">Miriam Pillar Grossi</w:t>
      </w:r>
    </w:p>
    <w:p>
      <w:pPr/>
      <w:r>
        <w:rPr>
          <w:rFonts w:ascii="Times New Roman" w:hAnsi="Times New Roman" w:cs="Times New Roman"/>
          <w:sz w:val="22"/>
          <w:sz-cs w:val="22"/>
        </w:rPr>
        <w:t xml:space="preserve">Neusa Bloemer</w:t>
      </w:r>
    </w:p>
    <w:p>
      <w:pPr/>
      <w:r>
        <w:rPr>
          <w:rFonts w:ascii="Times New Roman" w:hAnsi="Times New Roman" w:cs="Times New Roman"/>
          <w:sz w:val="22"/>
          <w:sz-cs w:val="22"/>
        </w:rPr>
        <w:t xml:space="preserve">Silvio Coelho dos Santos</w:t>
      </w:r>
    </w:p>
    <w:p>
      <w:pPr/>
      <w:r>
        <w:rPr>
          <w:rFonts w:ascii="Times New Roman" w:hAnsi="Times New Roman" w:cs="Times New Roman"/>
          <w:sz w:val="22"/>
          <w:sz-cs w:val="22"/>
        </w:rPr>
        <w:t xml:space="preserve">Sônia Weidner Maluf</w:t>
      </w:r>
    </w:p>
    <w:p>
      <w:pPr/>
      <w:r>
        <w:rPr>
          <w:rFonts w:ascii="Times New Roman" w:hAnsi="Times New Roman" w:cs="Times New Roman"/>
          <w:sz w:val="22"/>
          <w:sz-cs w:val="22"/>
        </w:rPr>
        <w:t xml:space="preserve">Theophilos Rifiotis</w:t>
      </w:r>
    </w:p>
    <w:p>
      <w:pPr/>
      <w:r>
        <w:rPr>
          <w:rFonts w:ascii="Times New Roman" w:hAnsi="Times New Roman" w:cs="Times New Roman"/>
          <w:sz w:val="22"/>
          <w:sz-cs w:val="22"/>
        </w:rPr>
        <w:t xml:space="preserve"> </w:t>
      </w:r>
    </w:p>
    <w:p>
      <w:pPr/>
      <w:r>
        <w:rPr>
          <w:rFonts w:ascii="Times New Roman" w:hAnsi="Times New Roman" w:cs="Times New Roman"/>
          <w:sz w:val="22"/>
          <w:sz-cs w:val="22"/>
        </w:rPr>
        <w:t xml:space="preserve">ISSN 1677-7174</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Solicita-se permuta/Exchange Desired</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As posições expressas nos textos assinados são de responsabilidade exclusiva de seus autores.</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Copyright</w:t>
      </w:r>
    </w:p>
    <w:p>
      <w:pPr/>
      <w:r>
        <w:rPr>
          <w:rFonts w:ascii="Times New Roman" w:hAnsi="Times New Roman" w:cs="Times New Roman"/>
          <w:sz w:val="22"/>
          <w:sz-cs w:val="22"/>
        </w:rPr>
        <w:t xml:space="preserve">Todos os direitos reservados. Nenhum extrato desta revista poderá ser reproduzido, armazenado ou transmitido sob qualquer forma ou meio, eletrônico, mecânico, por fotocópia, por gravação ou outro, sem a autorização por escrito da comissão editorial.</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No part of this publication may be reproduced, stored in a retrieval system or transmitted in any form or by any means, electronic, mechanical, photocopying, recording or otherwise without the written permission of the publisher.</w:t>
      </w:r>
    </w:p>
    <w:p>
      <w:pPr>
        <w:jc w:val="center"/>
      </w:pPr>
      <w:r>
        <w:rPr>
          <w:rFonts w:ascii="Times New Roman" w:hAnsi="Times New Roman" w:cs="Times New Roman"/>
          <w:sz w:val="22"/>
          <w:sz-cs w:val="22"/>
        </w:rPr>
        <w:t xml:space="preserve"/>
      </w:r>
    </w:p>
    <w:p>
      <w:pPr>
        <w:jc w:val="center"/>
      </w:pPr>
      <w:r>
        <w:rPr>
          <w:rFonts w:ascii="Times New Roman" w:hAnsi="Times New Roman" w:cs="Times New Roman"/>
          <w:sz w:val="22"/>
          <w:sz-cs w:val="22"/>
        </w:rPr>
        <w:t xml:space="preserve"/>
      </w:r>
    </w:p>
    <w:p>
      <w:pPr>
        <w:jc w:val="center"/>
      </w:pPr>
      <w:r>
        <w:rPr>
          <w:rFonts w:ascii="Times New Roman" w:hAnsi="Times New Roman" w:cs="Times New Roman"/>
          <w:sz w:val="22"/>
          <w:sz-cs w:val="22"/>
        </w:rPr>
        <w:t xml:space="preserve">Toda correspondência deve ser dirigida à</w:t>
      </w:r>
    </w:p>
    <w:p>
      <w:pPr>
        <w:jc w:val="center"/>
      </w:pPr>
      <w:r>
        <w:rPr>
          <w:rFonts w:ascii="Times New Roman" w:hAnsi="Times New Roman" w:cs="Times New Roman"/>
          <w:sz w:val="22"/>
          <w:sz-cs w:val="22"/>
        </w:rPr>
        <w:t xml:space="preserve">Comissão Editorial do PPGAS</w:t>
      </w:r>
    </w:p>
    <w:p>
      <w:pPr>
        <w:jc w:val="center"/>
      </w:pPr>
      <w:r>
        <w:rPr>
          <w:rFonts w:ascii="Times New Roman" w:hAnsi="Times New Roman" w:cs="Times New Roman"/>
          <w:sz w:val="22"/>
          <w:sz-cs w:val="22"/>
        </w:rPr>
        <w:t xml:space="preserve">Departamento de Antropologia,</w:t>
      </w:r>
    </w:p>
    <w:p>
      <w:pPr>
        <w:jc w:val="center"/>
      </w:pPr>
      <w:r>
        <w:rPr>
          <w:rFonts w:ascii="Times New Roman" w:hAnsi="Times New Roman" w:cs="Times New Roman"/>
          <w:sz w:val="22"/>
          <w:sz-cs w:val="22"/>
        </w:rPr>
        <w:t xml:space="preserve">Centro de Filosofia e Humanas – CFH,</w:t>
      </w:r>
    </w:p>
    <w:p>
      <w:pPr>
        <w:jc w:val="center"/>
      </w:pPr>
      <w:r>
        <w:rPr>
          <w:rFonts w:ascii="Times New Roman" w:hAnsi="Times New Roman" w:cs="Times New Roman"/>
          <w:sz w:val="22"/>
          <w:sz-cs w:val="22"/>
        </w:rPr>
        <w:t xml:space="preserve">Universidade Federal de Santa Catarina,</w:t>
      </w:r>
    </w:p>
    <w:p>
      <w:pPr>
        <w:jc w:val="center"/>
      </w:pPr>
      <w:r>
        <w:rPr>
          <w:rFonts w:ascii="Times New Roman" w:hAnsi="Times New Roman" w:cs="Times New Roman"/>
          <w:sz w:val="22"/>
          <w:sz-cs w:val="22"/>
        </w:rPr>
        <w:t xml:space="preserve">88040-970, Florianópolis, SC, Brasil</w:t>
      </w:r>
    </w:p>
    <w:p>
      <w:pPr>
        <w:jc w:val="center"/>
      </w:pPr>
      <w:r>
        <w:rPr>
          <w:rFonts w:ascii="Times New Roman" w:hAnsi="Times New Roman" w:cs="Times New Roman"/>
          <w:sz w:val="22"/>
          <w:sz-cs w:val="22"/>
        </w:rPr>
        <w:t xml:space="preserve">fone: (0.XX.48) 331. 93.64 ou fone/fax (0.XX.48) 331.9714</w:t>
      </w:r>
    </w:p>
    <w:p>
      <w:pPr>
        <w:jc w:val="center"/>
      </w:pPr>
      <w:r>
        <w:rPr>
          <w:rFonts w:ascii="Times New Roman" w:hAnsi="Times New Roman" w:cs="Times New Roman"/>
          <w:sz w:val="22"/>
          <w:sz-cs w:val="22"/>
        </w:rPr>
        <w:t xml:space="preserve">e-mail: </w:t>
      </w:r>
      <w:r>
        <w:rPr>
          <w:rFonts w:ascii="Times New Roman" w:hAnsi="Times New Roman" w:cs="Times New Roman"/>
          <w:sz w:val="22"/>
          <w:sz-cs w:val="22"/>
          <w:u w:val="single" w:color="0000FF"/>
          <w:color w:val="0000FF"/>
        </w:rPr>
        <w:t xml:space="preserve">ilha@cfh.ufsc.br</w:t>
      </w:r>
      <w:r>
        <w:rPr>
          <w:rFonts w:ascii="Times New Roman" w:hAnsi="Times New Roman" w:cs="Times New Roman"/>
          <w:sz w:val="22"/>
          <w:sz-cs w:val="22"/>
        </w:rPr>
        <w:t xml:space="preserve"/>
      </w:r>
    </w:p>
    <w:p>
      <w:pPr>
        <w:jc w:val="center"/>
      </w:pPr>
      <w:r>
        <w:rPr>
          <w:rFonts w:ascii="Times New Roman" w:hAnsi="Times New Roman" w:cs="Times New Roman"/>
          <w:sz w:val="22"/>
          <w:sz-cs w:val="22"/>
          <w:u w:val="single" w:color="0000FF"/>
          <w:color w:val="0000FF"/>
        </w:rPr>
        <w:t xml:space="preserve">www.antropologia.ufsc.br</w:t>
      </w:r>
      <w:r>
        <w:rPr>
          <w:rFonts w:ascii="Times New Roman" w:hAnsi="Times New Roman" w:cs="Times New Roman"/>
          <w:sz w:val="22"/>
          <w:sz-cs w:val="22"/>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Catalogação na Publicação  Daurecy Camilo CRB-14/416</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2"/>
          <w:sz-cs w:val="22"/>
        </w:rPr>
        <w:t xml:space="preserve"/>
      </w:r>
    </w:p>
    <w:p>
      <w:pPr>
        <w:ind w:left="780" w:first-line="-851"/>
      </w:pPr>
      <w:r>
        <w:rPr>
          <w:rFonts w:ascii="Times New Roman" w:hAnsi="Times New Roman" w:cs="Times New Roman"/>
          <w:sz w:val="22"/>
          <w:sz-cs w:val="22"/>
        </w:rPr>
        <w:t xml:space="preserve">           Antropologia em primeira mão / Programa de Pós Graduação em Antropologia Social, Universidade Federal de Santa Catarina.  —, n.1 (1995)-      .— Florianópolis : UFSC / Programa de Pós Graduação em Antropologia Social, 1995 -</w:t>
      </w:r>
    </w:p>
    <w:p>
      <w:pPr>
        <w:ind w:first-line="1205"/>
      </w:pPr>
      <w:r>
        <w:rPr>
          <w:rFonts w:ascii="Times New Roman" w:hAnsi="Times New Roman" w:cs="Times New Roman"/>
          <w:sz w:val="22"/>
          <w:sz-cs w:val="22"/>
        </w:rPr>
        <w:t xml:space="preserve">v. ; 22cm</w:t>
      </w:r>
    </w:p>
    <w:p>
      <w:pPr>
        <w:ind w:first-line="1341"/>
      </w:pPr>
      <w:r>
        <w:rPr>
          <w:rFonts w:ascii="Times New Roman" w:hAnsi="Times New Roman" w:cs="Times New Roman"/>
          <w:sz w:val="22"/>
          <w:sz-cs w:val="22"/>
        </w:rPr>
        <w:t xml:space="preserve"/>
      </w:r>
    </w:p>
    <w:p>
      <w:pPr>
        <w:ind w:first-line="916"/>
      </w:pPr>
      <w:r>
        <w:rPr>
          <w:rFonts w:ascii="Times New Roman" w:hAnsi="Times New Roman" w:cs="Times New Roman"/>
          <w:sz w:val="22"/>
          <w:sz-cs w:val="22"/>
        </w:rPr>
        <w:t xml:space="preserve">Irregular</w:t>
      </w:r>
    </w:p>
    <w:p>
      <w:pPr>
        <w:ind w:first-line="916"/>
      </w:pPr>
      <w:r>
        <w:rPr>
          <w:rFonts w:ascii="Times New Roman" w:hAnsi="Times New Roman" w:cs="Times New Roman"/>
          <w:sz w:val="22"/>
          <w:sz-cs w:val="22"/>
        </w:rPr>
        <w:t xml:space="preserve">ISSN  1677-7174</w:t>
      </w:r>
    </w:p>
    <w:p>
      <w:pPr>
        <w:ind w:first-line="916"/>
      </w:pPr>
      <w:r>
        <w:rPr>
          <w:rFonts w:ascii="Times New Roman" w:hAnsi="Times New Roman" w:cs="Times New Roman"/>
          <w:sz w:val="22"/>
          <w:sz-cs w:val="22"/>
        </w:rPr>
        <w:t xml:space="preserve"/>
      </w:r>
    </w:p>
    <w:p>
      <w:pPr>
        <w:ind w:left="496" w:first-line="283"/>
      </w:pPr>
      <w:r>
        <w:rPr>
          <w:rFonts w:ascii="Times New Roman" w:hAnsi="Times New Roman" w:cs="Times New Roman"/>
          <w:sz w:val="22"/>
          <w:sz-cs w:val="22"/>
        </w:rPr>
        <w:t xml:space="preserve">1. Antropologia – Periódicos. I. Universidade Federal de Santa Catarina. Programa de Pós Graduação em Antropologia Social.</w:t>
      </w:r>
    </w:p>
    <w:p>
      <w:pPr/>
      <w:r>
        <w:rPr>
          <w:rFonts w:ascii="Times New Roman" w:hAnsi="Times New Roman" w:cs="Times New Roman"/>
          <w:sz w:val="22"/>
          <w:sz-cs w:val="22"/>
        </w:rPr>
        <w:t xml:space="preserve"/>
      </w:r>
    </w:p>
    <w:p>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Rastros do outro: notas sobre um mal-entendido</w:t>
      </w:r>
    </w:p>
    <w:p>
      <w:pPr>
        <w:jc w:val="right"/>
      </w:pPr>
      <w:r>
        <w:rPr>
          <w:rFonts w:ascii="Times New Roman" w:hAnsi="Times New Roman" w:cs="Times New Roman"/>
          <w:sz w:val="28"/>
          <w:sz-cs w:val="28"/>
        </w:rPr>
        <w:t xml:space="preserve">Renata Apgaua</w:t>
      </w:r>
    </w:p>
    <w:p>
      <w:pPr>
        <w:jc w:val="right"/>
      </w:pPr>
      <w:r>
        <w:rPr>
          <w:rFonts w:ascii="Times New Roman" w:hAnsi="Times New Roman" w:cs="Times New Roman"/>
          <w:sz w:val="22"/>
          <w:sz-cs w:val="22"/>
          <w:b/>
          <w:i/>
        </w:rPr>
        <w:t xml:space="preserve"/>
      </w:r>
    </w:p>
    <w:p>
      <w:pPr>
        <w:jc w:val="right"/>
      </w:pPr>
      <w:r>
        <w:rPr>
          <w:rFonts w:ascii="Times New Roman" w:hAnsi="Times New Roman" w:cs="Times New Roman"/>
          <w:sz w:val="22"/>
          <w:sz-cs w:val="22"/>
          <w:b/>
          <w:i/>
        </w:rPr>
        <w:t xml:space="preserve"/>
      </w:r>
    </w:p>
    <w:p>
      <w:pPr>
        <w:jc w:val="right"/>
      </w:pPr>
      <w:r>
        <w:rPr>
          <w:rFonts w:ascii="Times New Roman" w:hAnsi="Times New Roman" w:cs="Times New Roman"/>
          <w:sz w:val="22"/>
          <w:sz-cs w:val="22"/>
          <w:b/>
          <w:i/>
        </w:rPr>
        <w:t xml:space="preserve">“Outrem é secreto porque é outro”</w:t>
      </w:r>
    </w:p>
    <w:p>
      <w:pPr>
        <w:jc w:val="right"/>
      </w:pPr>
      <w:r>
        <w:rPr>
          <w:rFonts w:ascii="Times New Roman" w:hAnsi="Times New Roman" w:cs="Times New Roman"/>
          <w:sz w:val="22"/>
          <w:sz-cs w:val="22"/>
          <w:b/>
          <w:i/>
        </w:rPr>
        <w:t xml:space="preserve">Derrida</w:t>
      </w:r>
    </w:p>
    <w:p>
      <w:pPr>
        <w:jc w:val="both"/>
        <w:ind w:left="4530"/>
      </w:pPr>
      <w:r>
        <w:rPr>
          <w:rFonts w:ascii="Times New Roman" w:hAnsi="Times New Roman" w:cs="Times New Roman"/>
          <w:sz w:val="22"/>
          <w:sz-cs w:val="22"/>
        </w:rPr>
        <w:t xml:space="preserve"/>
      </w:r>
    </w:p>
    <w:p>
      <w:pPr>
        <w:jc w:val="both"/>
        <w:ind w:first-line="708"/>
      </w:pPr>
      <w:r>
        <w:rPr>
          <w:rFonts w:ascii="Times New Roman" w:hAnsi="Times New Roman" w:cs="Times New Roman"/>
          <w:sz w:val="24"/>
          <w:sz-cs w:val="24"/>
        </w:rPr>
        <w:t xml:space="preserve">Neste artigo, gostaria de analisar a possibilidade do diálogo com o outro e, se este for possível, de que maneira o seria. Para escrever este texto, parto, inicialmente, de discussões levantadas por Peter Pál Pelbart e Otávio Velho nos artigos que compõem o volume </w:t>
      </w:r>
      <w:r>
        <w:rPr>
          <w:rFonts w:ascii="Times New Roman" w:hAnsi="Times New Roman" w:cs="Times New Roman"/>
          <w:sz w:val="24"/>
          <w:sz-cs w:val="24"/>
          <w:i/>
        </w:rPr>
        <w:t xml:space="preserve">Política e Cultura: século XXI</w:t>
      </w:r>
      <w:r>
        <w:rPr>
          <w:rFonts w:ascii="Times New Roman" w:hAnsi="Times New Roman" w:cs="Times New Roman"/>
          <w:sz w:val="24"/>
          <w:sz-cs w:val="24"/>
        </w:rPr>
        <w:t xml:space="preserve"> (2002). Como em uma conversa (e aqui já identificamos o tema do diálogo com o outro), esses autores discutem a possibilidade do estabelecimento de um diálogo universal envolvendo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Pelbart, ao citar uma bela anedota de Kafka, gerou um grande efeito sobre mim, suscitando-me uma série de reflexões sobre temas correlatos ao do diálogo com a alteridade: </w:t>
      </w:r>
      <w:r>
        <w:rPr>
          <w:rFonts w:ascii="Times New Roman" w:hAnsi="Times New Roman" w:cs="Times New Roman"/>
          <w:sz w:val="24"/>
          <w:sz-cs w:val="24"/>
          <w:i/>
        </w:rPr>
        <w:t xml:space="preserve">produção</w:t>
      </w:r>
      <w:r>
        <w:rPr>
          <w:rFonts w:ascii="Times New Roman" w:hAnsi="Times New Roman" w:cs="Times New Roman"/>
          <w:sz w:val="24"/>
          <w:sz-cs w:val="24"/>
        </w:rPr>
        <w:t xml:space="preserve"> da identidade (nós) e da diferença (outros), fronteira e encontro/contato. Velho, por sua vez, com seus textos densos e sempre instigadores para “novas voltas no parafuso”, como ele gosta de dizer, ajudou-me a imprimir a este artigo a inflexão que eu almejava, buscando outras paragens – nomeadamente, o pós-estruturalismo, mais precisamente a </w:t>
      </w:r>
      <w:r>
        <w:rPr>
          <w:rFonts w:ascii="Times New Roman" w:hAnsi="Times New Roman" w:cs="Times New Roman"/>
          <w:sz w:val="24"/>
          <w:sz-cs w:val="24"/>
          <w:i/>
        </w:rPr>
        <w:t xml:space="preserve">desconstrução</w:t>
      </w:r>
      <w:r>
        <w:rPr>
          <w:rFonts w:ascii="Times New Roman" w:hAnsi="Times New Roman" w:cs="Times New Roman"/>
          <w:sz w:val="24"/>
          <w:sz-cs w:val="24"/>
        </w:rPr>
        <w:t xml:space="preserve"> derridiana, para, deste </w:t>
      </w:r>
      <w:r>
        <w:rPr>
          <w:rFonts w:ascii="Times New Roman" w:hAnsi="Times New Roman" w:cs="Times New Roman"/>
          <w:sz w:val="24"/>
          <w:sz-cs w:val="24"/>
          <w:i/>
        </w:rPr>
        <w:t xml:space="preserve">novo</w:t>
      </w:r>
      <w:r>
        <w:rPr>
          <w:rFonts w:ascii="Times New Roman" w:hAnsi="Times New Roman" w:cs="Times New Roman"/>
          <w:sz w:val="24"/>
          <w:sz-cs w:val="24"/>
        </w:rPr>
        <w:t xml:space="preserve"> ponto de vista, radicalizar tais temas. Em outras palavras, e ao contrário do ponto de vista a partir do qual eu havia planejado encetar esta investigação</w:t>
      </w:r>
      <w:r>
        <w:rPr>
          <w:rFonts w:ascii="Times New Roman" w:hAnsi="Times New Roman" w:cs="Times New Roman"/>
          <w:sz w:val="24"/>
          <w:sz-cs w:val="24"/>
          <w:b/>
        </w:rPr>
        <w:t xml:space="preserve">,</w:t>
      </w:r>
      <w:r>
        <w:rPr>
          <w:rFonts w:ascii="Times New Roman" w:hAnsi="Times New Roman" w:cs="Times New Roman"/>
          <w:sz w:val="24"/>
          <w:sz-cs w:val="24"/>
          <w:b/>
          <w:color w:val="FF0000"/>
        </w:rPr>
        <w:t xml:space="preserve"> </w:t>
      </w:r>
      <w:r>
        <w:rPr>
          <w:rFonts w:ascii="Times New Roman" w:hAnsi="Times New Roman" w:cs="Times New Roman"/>
          <w:sz w:val="24"/>
          <w:sz-cs w:val="24"/>
        </w:rPr>
        <w:t xml:space="preserve">não se trata apenas de pensar que o outro está </w:t>
      </w:r>
      <w:r>
        <w:rPr>
          <w:rFonts w:ascii="Times New Roman" w:hAnsi="Times New Roman" w:cs="Times New Roman"/>
          <w:sz w:val="24"/>
          <w:sz-cs w:val="24"/>
          <w:i/>
        </w:rPr>
        <w:t xml:space="preserve">entre</w:t>
      </w:r>
      <w:r>
        <w:rPr>
          <w:rFonts w:ascii="Times New Roman" w:hAnsi="Times New Roman" w:cs="Times New Roman"/>
          <w:sz w:val="24"/>
          <w:sz-cs w:val="24"/>
        </w:rPr>
        <w:t xml:space="preserve"> nós, ou </w:t>
      </w:r>
      <w:r>
        <w:rPr>
          <w:rFonts w:ascii="Times New Roman" w:hAnsi="Times New Roman" w:cs="Times New Roman"/>
          <w:sz w:val="24"/>
          <w:sz-cs w:val="24"/>
          <w:i/>
        </w:rPr>
        <w:t xml:space="preserve">sempre</w:t>
      </w:r>
      <w:r>
        <w:rPr>
          <w:rFonts w:ascii="Times New Roman" w:hAnsi="Times New Roman" w:cs="Times New Roman"/>
          <w:sz w:val="24"/>
          <w:sz-cs w:val="24"/>
        </w:rPr>
        <w:t xml:space="preserve"> esteve, como aventa Rafael Menezes Bastos em “Musicalidade e Ambientalismo na Redescoberta do Eldorado e do Caraíba: uma antropologia do encontro Raoni-Sting” (1996), mas de pensar que ele </w:t>
      </w:r>
      <w:r>
        <w:rPr>
          <w:rFonts w:ascii="Times New Roman" w:hAnsi="Times New Roman" w:cs="Times New Roman"/>
          <w:sz w:val="24"/>
          <w:sz-cs w:val="24"/>
          <w:i/>
        </w:rPr>
        <w:t xml:space="preserve">sempre</w:t>
      </w:r>
      <w:r>
        <w:rPr>
          <w:rFonts w:ascii="Times New Roman" w:hAnsi="Times New Roman" w:cs="Times New Roman"/>
          <w:sz w:val="24"/>
          <w:sz-cs w:val="24"/>
        </w:rPr>
        <w:t xml:space="preserve"> esteve </w:t>
      </w:r>
      <w:r>
        <w:rPr>
          <w:rFonts w:ascii="Times New Roman" w:hAnsi="Times New Roman" w:cs="Times New Roman"/>
          <w:sz w:val="24"/>
          <w:sz-cs w:val="24"/>
          <w:i/>
        </w:rPr>
        <w:t xml:space="preserve">em</w:t>
      </w:r>
      <w:r>
        <w:rPr>
          <w:rFonts w:ascii="Times New Roman" w:hAnsi="Times New Roman" w:cs="Times New Roman"/>
          <w:sz w:val="24"/>
          <w:sz-cs w:val="24"/>
        </w:rPr>
        <w:t xml:space="preserve"> nós. A visada derridiana que proponho neste artigo não se dá, ainda, sem a contribuição dos preciosos artigos de Tomaz Tadeu da Silva e Stuart Hall, publicados no volume </w:t>
      </w:r>
      <w:r>
        <w:rPr>
          <w:rFonts w:ascii="Times New Roman" w:hAnsi="Times New Roman" w:cs="Times New Roman"/>
          <w:sz w:val="24"/>
          <w:sz-cs w:val="24"/>
          <w:i/>
        </w:rPr>
        <w:t xml:space="preserve">Identidade e Diferença</w:t>
      </w:r>
      <w:r>
        <w:rPr>
          <w:rFonts w:ascii="Times New Roman" w:hAnsi="Times New Roman" w:cs="Times New Roman"/>
          <w:sz w:val="24"/>
          <w:sz-cs w:val="24"/>
        </w:rPr>
        <w:t xml:space="preserve"> (2000). Tais artigos analisam a </w:t>
      </w:r>
      <w:r>
        <w:rPr>
          <w:rFonts w:ascii="Times New Roman" w:hAnsi="Times New Roman" w:cs="Times New Roman"/>
          <w:sz w:val="24"/>
          <w:sz-cs w:val="24"/>
          <w:i/>
        </w:rPr>
        <w:t xml:space="preserve">produção</w:t>
      </w:r>
      <w:r>
        <w:rPr>
          <w:rFonts w:ascii="Times New Roman" w:hAnsi="Times New Roman" w:cs="Times New Roman"/>
          <w:sz w:val="24"/>
          <w:sz-cs w:val="24"/>
        </w:rPr>
        <w:t xml:space="preserve"> da identidade e da diferença não de forma não dual e opositiva, ou essencialista, mas, antes, abrem a possibilidade para o encontro com o </w:t>
      </w:r>
      <w:r>
        <w:rPr>
          <w:rFonts w:ascii="Times New Roman" w:hAnsi="Times New Roman" w:cs="Times New Roman"/>
          <w:sz w:val="24"/>
          <w:sz-cs w:val="24"/>
          <w:i/>
        </w:rPr>
        <w:t xml:space="preserve">rastro</w:t>
      </w:r>
      <w:r>
        <w:rPr>
          <w:rFonts w:ascii="Times New Roman" w:hAnsi="Times New Roman" w:cs="Times New Roman"/>
          <w:sz w:val="24"/>
          <w:sz-cs w:val="24"/>
        </w:rPr>
        <w:t xml:space="preserve"> do outro e com a </w:t>
      </w:r>
      <w:r>
        <w:rPr>
          <w:rFonts w:ascii="Times New Roman" w:hAnsi="Times New Roman" w:cs="Times New Roman"/>
          <w:sz w:val="24"/>
          <w:sz-cs w:val="24"/>
          <w:i/>
        </w:rPr>
        <w:t xml:space="preserve">alteridade radical</w:t>
      </w:r>
      <w:r>
        <w:rPr>
          <w:rFonts w:ascii="Times New Roman" w:hAnsi="Times New Roman" w:cs="Times New Roman"/>
          <w:sz w:val="24"/>
          <w:sz-cs w:val="24"/>
        </w:rPr>
        <w:t xml:space="preserve">. </w:t>
      </w:r>
    </w:p>
    <w:p>
      <w:pPr>
        <w:jc w:val="both"/>
        <w:ind w:first-line="708"/>
      </w:pPr>
      <w:r>
        <w:rPr>
          <w:rFonts w:ascii="Times New Roman" w:hAnsi="Times New Roman" w:cs="Times New Roman"/>
          <w:sz w:val="24"/>
          <w:sz-cs w:val="24"/>
        </w:rPr>
        <w:t xml:space="preserve"/>
      </w:r>
    </w:p>
    <w:p>
      <w:pPr>
        <w:jc w:val="center"/>
        <w:ind w:first-line="15"/>
      </w:pPr>
      <w:r>
        <w:rPr>
          <w:rFonts w:ascii="Times New Roman" w:hAnsi="Times New Roman" w:cs="Times New Roman"/>
          <w:sz w:val="24"/>
          <w:sz-cs w:val="24"/>
        </w:rPr>
        <w:t xml:space="preserve">*</w:t>
      </w:r>
    </w:p>
    <w:p>
      <w:pPr>
        <w:jc w:val="both"/>
        <w:ind w:first-line="708"/>
      </w:pPr>
      <w:r>
        <w:rPr>
          <w:rFonts w:ascii="Times New Roman" w:hAnsi="Times New Roman" w:cs="Times New Roman"/>
          <w:sz w:val="24"/>
          <w:sz-cs w:val="24"/>
        </w:rPr>
        <w:t xml:space="preserve"/>
      </w:r>
    </w:p>
    <w:p>
      <w:pPr>
        <w:jc w:val="both"/>
        <w:ind w:left="3402"/>
      </w:pPr>
      <w:r>
        <w:rPr>
          <w:rFonts w:ascii="Times New Roman" w:hAnsi="Times New Roman" w:cs="Times New Roman"/>
          <w:sz w:val="22"/>
          <w:sz-cs w:val="22"/>
        </w:rPr>
        <w:t xml:space="preserve">Um belo dia, o imperador da China resolveu construir uma muralha contra os nômades vindos do norte. A construção da muralha mobilizou a população inteira por anos a fio. Conta Kafka que ela foi empreendida por partes, que não necessariamente se encontravam, de modo que, entre um e outro bloco de muro construído em regiões desérticas, abriam-se grandes brechas, lacunas quilométricas. O resultado foi uma obra descontínua, cuja lógica ninguém entendia, já que ela não protegia de nada, nem de ninguém. Talvez apenas os nômades, na sua circulação errática, tivesse alguma noção do conjunto. No entanto, todos supunham que a construção obedecesse a um plano rigoroso elaborado pelo comando supremo, mas ninguém sabia quem dele fazia parte e quais eram os seus verdadeiros desígnios. Um sapateiro, residente em Pequim, relatou que havia nômades acampados na praça central, a céu aberto, diante do palácio imperial, e que seu número aumentava a cada dia. O próprio imperador apareceu uma vez na janela para espiar a agitação que eles provocavam. O Império mobiliza todas as suas forças na construção da muralha contra eles, mas eles já estão instalados no coração da capital, enquanto o imperador todo-poderoso é um prisioneiro em seu próprio palácio (Pelbart, 2002: 147).</w:t>
      </w:r>
    </w:p>
    <w:p>
      <w:pPr>
        <w:jc w:val="both"/>
        <w:ind w:first-line="15"/>
      </w:pPr>
      <w:r>
        <w:rPr>
          <w:rFonts w:ascii="Times New Roman" w:hAnsi="Times New Roman" w:cs="Times New Roman"/>
          <w:sz w:val="24"/>
          <w:sz-cs w:val="24"/>
          <w:b/>
        </w:rPr>
        <w:t xml:space="preserve"/>
      </w:r>
    </w:p>
    <w:p>
      <w:pPr>
        <w:jc w:val="both"/>
        <w:ind w:first-line="708"/>
      </w:pPr>
      <w:r>
        <w:rPr>
          <w:rFonts w:ascii="Times New Roman" w:hAnsi="Times New Roman" w:cs="Times New Roman"/>
          <w:sz w:val="24"/>
          <w:sz-cs w:val="24"/>
        </w:rPr>
        <w:t xml:space="preserve">Começarei pela temática da  </w:t>
      </w:r>
      <w:r>
        <w:rPr>
          <w:rFonts w:ascii="Times New Roman" w:hAnsi="Times New Roman" w:cs="Times New Roman"/>
          <w:sz w:val="24"/>
          <w:sz-cs w:val="24"/>
          <w:i/>
        </w:rPr>
        <w:t xml:space="preserve">produção</w:t>
      </w:r>
      <w:r>
        <w:rPr>
          <w:rFonts w:ascii="Times New Roman" w:hAnsi="Times New Roman" w:cs="Times New Roman"/>
          <w:sz w:val="24"/>
          <w:sz-cs w:val="24"/>
        </w:rPr>
        <w:t xml:space="preserve"> da identidade e diferença, buscando entender como se deu a construção da identidade (nós) e da diferença (outros) em diferentes contextos, bem como sua articulação com os demais temas da fronteira e do encontro/contato, para então meditar sobre a possibilidade do diálogo com o outro.</w:t>
      </w:r>
    </w:p>
    <w:p>
      <w:pPr>
        <w:jc w:val="both"/>
        <w:ind w:first-line="708"/>
      </w:pPr>
      <w:r>
        <w:rPr>
          <w:rFonts w:ascii="Times New Roman" w:hAnsi="Times New Roman" w:cs="Times New Roman"/>
          <w:sz w:val="24"/>
          <w:sz-cs w:val="24"/>
        </w:rPr>
        <w:t xml:space="preserve">A partir da anedota acima, Pelbart faz uma crítica à forma de </w:t>
      </w:r>
      <w:r>
        <w:rPr>
          <w:rFonts w:ascii="Times New Roman" w:hAnsi="Times New Roman" w:cs="Times New Roman"/>
          <w:sz w:val="24"/>
          <w:sz-cs w:val="24"/>
          <w:i/>
        </w:rPr>
        <w:t xml:space="preserve">produção </w:t>
      </w:r>
      <w:r>
        <w:rPr>
          <w:rFonts w:ascii="Times New Roman" w:hAnsi="Times New Roman" w:cs="Times New Roman"/>
          <w:sz w:val="22"/>
          <w:sz-cs w:val="22"/>
        </w:rPr>
        <w:t xml:space="preserve">da identidade e da diferença </w:t>
      </w:r>
      <w:r>
        <w:rPr>
          <w:rFonts w:ascii="Times New Roman" w:hAnsi="Times New Roman" w:cs="Times New Roman"/>
          <w:sz w:val="24"/>
          <w:sz-cs w:val="24"/>
        </w:rPr>
        <w:t xml:space="preserve">no período colonial. Neste contexto, observar-se-ia a operação de constituição de si pela negação, ou diabolização do outro. Uma operação de produção de pares binários, marcada pela essencialização e pela incomunicabilidade dos termos, o que remete a uma tentativa de controlar a permeabilidade, a contaminação, a fronteira, o encontro/contato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Segundo o autor, a “identidade dos povos europeus, ainda nos primórdios do Estado nacional, forjou-se em oposição dialética aos seus outros nativos, num racismo colonial que eliminava as diferenças internas e espiritualizava uma unidade fictícia com finalidades políticas, em contraposição a uma alteridade fabricada” (Pelbart, 2002: 148-149). </w:t>
      </w:r>
      <w:r>
        <w:rPr>
          <w:rFonts w:ascii="Times New Roman" w:hAnsi="Times New Roman" w:cs="Times New Roman"/>
          <w:sz w:val="24"/>
          <w:sz-cs w:val="24"/>
          <w:b/>
          <w:color w:val="FF0000"/>
        </w:rPr>
        <w:t xml:space="preserve"/>
      </w:r>
    </w:p>
    <w:p>
      <w:pPr>
        <w:jc w:val="both"/>
        <w:ind w:first-line="708"/>
      </w:pPr>
      <w:r>
        <w:rPr>
          <w:rFonts w:ascii="Times New Roman" w:hAnsi="Times New Roman" w:cs="Times New Roman"/>
          <w:sz w:val="24"/>
          <w:sz-cs w:val="24"/>
        </w:rPr>
        <w:t xml:space="preserve">Já no pós-colonialismo, a </w:t>
      </w:r>
      <w:r>
        <w:rPr>
          <w:rFonts w:ascii="Times New Roman" w:hAnsi="Times New Roman" w:cs="Times New Roman"/>
          <w:sz w:val="24"/>
          <w:sz-cs w:val="24"/>
          <w:i/>
        </w:rPr>
        <w:t xml:space="preserve">produção</w:t>
      </w:r>
      <w:r>
        <w:rPr>
          <w:rFonts w:ascii="Times New Roman" w:hAnsi="Times New Roman" w:cs="Times New Roman"/>
          <w:sz w:val="24"/>
          <w:sz-cs w:val="24"/>
        </w:rPr>
        <w:t xml:space="preserve"> da identidade e da diferença não se daria exclusivamente por meio de pares binários, dando abertura para outras lógicas, como aquelas reivindicadas pelos pós-modernistas, que apontam para multiplicidade, diversidade, fluxo livre, etc. As palavras do momento, embora não haja consenso sobre como denominar o atual momento (pós-modernidade, modernidade líquida, etc.), remetem a estados não-essencializados, tais como: fragmentação, fluidez, movimento, viagem, deslocamento, etc. As metáforas utilizadas também são atualizadas: diáspora, cruzamento de fronteiras, nomadismo, hibridização, miscigenação, sincretismo, travestismo, etc. (Featherstone, 1997; Silva, 2000). </w:t>
      </w:r>
    </w:p>
    <w:p>
      <w:pPr>
        <w:jc w:val="both"/>
        <w:ind w:first-line="708"/>
      </w:pPr>
      <w:r>
        <w:rPr>
          <w:rFonts w:ascii="Times New Roman" w:hAnsi="Times New Roman" w:cs="Times New Roman"/>
          <w:sz w:val="24"/>
          <w:sz-cs w:val="24"/>
        </w:rPr>
        <w:t xml:space="preserve">Momentos de crise do pós-colonialismo ressuscitariam, no entanto, as binariedades, levando-as ao paroxismo. Mas há aqui algumas distinções a ser feitas. No colonialismo, tínhamos um racismo de cunho biológico, no contexto do qual as identidades eram </w:t>
      </w:r>
      <w:r>
        <w:rPr>
          <w:rFonts w:ascii="Times New Roman" w:hAnsi="Times New Roman" w:cs="Times New Roman"/>
          <w:sz w:val="24"/>
          <w:sz-cs w:val="24"/>
          <w:i/>
        </w:rPr>
        <w:t xml:space="preserve">produzidas</w:t>
      </w:r>
      <w:r>
        <w:rPr>
          <w:rFonts w:ascii="Times New Roman" w:hAnsi="Times New Roman" w:cs="Times New Roman"/>
          <w:sz w:val="24"/>
          <w:sz-cs w:val="24"/>
        </w:rPr>
        <w:t xml:space="preserve">; no pós-colonialismo, a segregação teria passado a se constituir a partir de uma justificativa cultural. Para Pelbart, “a substituição da raça pela cultura tem efeitos ainda mais perversos. Tudo se explica em termos de cultura – o atraso de uns, a superioridade de outros, a corrupção de terceiros, a crise, a fome, o analfabetismo, o despotismo etc. –, de modo que a cultura é essencializada numa concepção concorrencialista entre as diversas civilizações”. O 11 de setembro seria um bom exemplo de momento de crise do pós-colonialismo. A retomada do livro de Huntington </w:t>
      </w:r>
      <w:r>
        <w:rPr>
          <w:rFonts w:ascii="Times New Roman" w:hAnsi="Times New Roman" w:cs="Times New Roman"/>
          <w:sz w:val="24"/>
          <w:sz-cs w:val="24"/>
          <w:i/>
        </w:rPr>
        <w:t xml:space="preserve">O Choque de Civilizações</w:t>
      </w:r>
      <w:r>
        <w:rPr>
          <w:rFonts w:ascii="Times New Roman" w:hAnsi="Times New Roman" w:cs="Times New Roman"/>
          <w:sz w:val="24"/>
          <w:sz-cs w:val="24"/>
        </w:rPr>
        <w:t xml:space="preserve">, após esta data, evidenciaria a negação da alteridade a partir da visão inconfessa da superioridade da civilização ocidental (Pelbart, 2002: 151). Neste contexto, a produção de binariedades e a satanização do outro seriam radicalizadas, numa tentativa de controlar a permeabilidade, a contaminação, a fronteira, o encontro/contato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Vejam-se as medidas de segurança adotadas pelos Estados Unidos: sistema de identificação biométrico; </w:t>
      </w:r>
      <w:r>
        <w:rPr>
          <w:rFonts w:ascii="Times New Roman" w:hAnsi="Times New Roman" w:cs="Times New Roman"/>
          <w:sz w:val="24"/>
          <w:sz-cs w:val="24"/>
          <w:i/>
        </w:rPr>
        <w:t xml:space="preserve">BodySearch</w:t>
      </w:r>
      <w:r>
        <w:rPr>
          <w:rFonts w:ascii="Times New Roman" w:hAnsi="Times New Roman" w:cs="Times New Roman"/>
          <w:sz w:val="24"/>
          <w:sz-cs w:val="24"/>
        </w:rPr>
        <w:t xml:space="preserve">; telecomando dos aviões a partir de uma cabine no solo, e balas que furam corpos e preservam os aviões (Rial, 2003: 14-15). </w:t>
      </w:r>
    </w:p>
    <w:p>
      <w:pPr>
        <w:jc w:val="both"/>
        <w:ind w:first-line="708"/>
      </w:pPr>
      <w:r>
        <w:rPr>
          <w:rFonts w:ascii="Times New Roman" w:hAnsi="Times New Roman" w:cs="Times New Roman"/>
          <w:sz w:val="24"/>
          <w:sz-cs w:val="24"/>
        </w:rPr>
        <w:t xml:space="preserve">Mas façamos uma primeira ponderação: este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esteve separado em algum momento, como parece supor o discurso colonialista, incluindo-se aí o seu </w:t>
      </w:r>
      <w:r>
        <w:rPr>
          <w:rFonts w:ascii="Times New Roman" w:hAnsi="Times New Roman" w:cs="Times New Roman"/>
          <w:sz w:val="24"/>
          <w:sz-cs w:val="24"/>
          <w:i/>
        </w:rPr>
        <w:t xml:space="preserve">retorno</w:t>
      </w:r>
      <w:r>
        <w:rPr>
          <w:rFonts w:ascii="Times New Roman" w:hAnsi="Times New Roman" w:cs="Times New Roman"/>
          <w:sz w:val="24"/>
          <w:sz-cs w:val="24"/>
        </w:rPr>
        <w:t xml:space="preserve"> no pós-colonialismo (lembremos aqui da operação de produção de pares binários, marcada pela essencialização e pela incomunicabilidade dos termos, e a sua correspondente tentativa de controlar a permeabilidade, a contaminação, a fronteira, o encontro/contato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w:t>
      </w:r>
    </w:p>
    <w:p>
      <w:pPr>
        <w:jc w:val="both"/>
        <w:ind w:first-line="708"/>
      </w:pPr>
      <w:r>
        <w:rPr>
          <w:rFonts w:ascii="Times New Roman" w:hAnsi="Times New Roman" w:cs="Times New Roman"/>
          <w:sz w:val="24"/>
          <w:sz-cs w:val="24"/>
        </w:rPr>
        <w:t xml:space="preserve"/>
      </w:r>
    </w:p>
    <w:p>
      <w:pPr>
        <w:jc w:val="both"/>
      </w:pPr>
      <w:r>
        <w:rPr>
          <w:rFonts w:ascii="Times New Roman" w:hAnsi="Times New Roman" w:cs="Times New Roman"/>
          <w:sz w:val="24"/>
          <w:sz-cs w:val="24"/>
          <w:b/>
          <w:i/>
        </w:rPr>
        <w:t xml:space="preserve">Esteve nós-outros separado em algum momento?</w:t>
      </w:r>
    </w:p>
    <w:p>
      <w:pPr>
        <w:jc w:val="both"/>
        <w:ind w:first-line="708"/>
      </w:pPr>
      <w:r>
        <w:rPr>
          <w:rFonts w:ascii="Times New Roman" w:hAnsi="Times New Roman" w:cs="Times New Roman"/>
          <w:sz w:val="24"/>
          <w:sz-cs w:val="24"/>
        </w:rPr>
        <w:t xml:space="preserve"/>
      </w:r>
    </w:p>
    <w:p>
      <w:pPr>
        <w:jc w:val="both"/>
        <w:ind w:first-line="708"/>
      </w:pPr>
      <w:r>
        <w:rPr>
          <w:rFonts w:ascii="Times New Roman" w:hAnsi="Times New Roman" w:cs="Times New Roman"/>
          <w:sz w:val="24"/>
          <w:sz-cs w:val="24"/>
        </w:rPr>
        <w:t xml:space="preserve">Menezes Bastos, em uma conferência intitulada “Antropologia e pós-modernidade: considerações sobre um encontro suspeito”, apontou os problemas de se pensar na </w:t>
      </w:r>
      <w:r>
        <w:rPr>
          <w:rFonts w:ascii="Times New Roman" w:hAnsi="Times New Roman" w:cs="Times New Roman"/>
          <w:sz w:val="24"/>
          <w:sz-cs w:val="24"/>
          <w:i/>
        </w:rPr>
        <w:t xml:space="preserve">existência</w:t>
      </w:r>
      <w:r>
        <w:rPr>
          <w:rFonts w:ascii="Times New Roman" w:hAnsi="Times New Roman" w:cs="Times New Roman"/>
          <w:sz w:val="24"/>
          <w:sz-cs w:val="24"/>
        </w:rPr>
        <w:t xml:space="preserve"> de uma pós-modernidade, que segue uma modernidade que, por sua vez, seguiu uma tradição. Em primeiro lugar, seria problemático pensar em termos de uma linha de continuidade entre estes momentos. Se compreendemos bem os argumentos do palestrante, tratar a pós-modernidade, ou a modernidade, como ruptura em relação a uma etapa anterior também não melhoraria as coisa; seria como se a afirmação de um estado presente fosse sempre assombrada pelo estado passado, necessitando deste fantasma para se afirmar. Em segundo lugar, deveríamos tratar com suspeita a suposição de que, em uma suposta pós-modernidade, estaríamos diante de algo </w:t>
      </w:r>
      <w:r>
        <w:rPr>
          <w:rFonts w:ascii="Times New Roman" w:hAnsi="Times New Roman" w:cs="Times New Roman"/>
          <w:sz w:val="24"/>
          <w:sz-cs w:val="24"/>
          <w:i/>
        </w:rPr>
        <w:t xml:space="preserve">novo</w:t>
      </w:r>
      <w:r>
        <w:rPr>
          <w:rFonts w:ascii="Times New Roman" w:hAnsi="Times New Roman" w:cs="Times New Roman"/>
          <w:sz w:val="24"/>
          <w:sz-cs w:val="24"/>
        </w:rPr>
        <w:t xml:space="preserve">. No limite, as questões apontadas pelo debate contemporâneo, como globalização, multiculturalismo, diáspora, contato, mistura, hibridismo e viagem, existem desde </w:t>
      </w:r>
      <w:r>
        <w:rPr>
          <w:rFonts w:ascii="Times New Roman" w:hAnsi="Times New Roman" w:cs="Times New Roman"/>
          <w:sz w:val="24"/>
          <w:sz-cs w:val="24"/>
          <w:i/>
        </w:rPr>
        <w:t xml:space="preserve">sempre</w:t>
      </w:r>
      <w:r>
        <w:rPr>
          <w:rFonts w:ascii="Times New Roman" w:hAnsi="Times New Roman" w:cs="Times New Roman"/>
          <w:sz w:val="24"/>
          <w:sz-cs w:val="24"/>
        </w:rPr>
        <w:t xml:space="preserve">, ou desde o </w:t>
      </w:r>
      <w:r>
        <w:rPr>
          <w:rFonts w:ascii="Times New Roman" w:hAnsi="Times New Roman" w:cs="Times New Roman"/>
          <w:sz w:val="24"/>
          <w:sz-cs w:val="24"/>
          <w:i/>
        </w:rPr>
        <w:t xml:space="preserve">início</w:t>
      </w:r>
      <w:r>
        <w:rPr>
          <w:rFonts w:ascii="Times New Roman" w:hAnsi="Times New Roman" w:cs="Times New Roman"/>
          <w:sz w:val="24"/>
          <w:sz-cs w:val="24"/>
        </w:rPr>
        <w:t xml:space="preserve">. </w:t>
      </w:r>
      <w:r>
        <w:rPr>
          <w:rFonts w:ascii="Times New Roman" w:hAnsi="Times New Roman" w:cs="Times New Roman"/>
          <w:sz w:val="24"/>
          <w:sz-cs w:val="24"/>
          <w:color w:val="FF0000"/>
        </w:rPr>
        <w:t xml:space="preserve"/>
      </w:r>
    </w:p>
    <w:p>
      <w:pPr>
        <w:jc w:val="both"/>
        <w:ind w:first-line="708"/>
      </w:pPr>
      <w:r>
        <w:rPr>
          <w:rFonts w:ascii="Times New Roman" w:hAnsi="Times New Roman" w:cs="Times New Roman"/>
          <w:sz w:val="24"/>
          <w:sz-cs w:val="24"/>
        </w:rPr>
        <w:t xml:space="preserve">Em sua fala, Menezes Bastos parece sugerir que não apenas os fatos indicam que o contato é um </w:t>
      </w:r>
      <w:r>
        <w:rPr>
          <w:rFonts w:ascii="Times New Roman" w:hAnsi="Times New Roman" w:cs="Times New Roman"/>
          <w:sz w:val="24"/>
          <w:sz-cs w:val="24"/>
          <w:i/>
        </w:rPr>
        <w:t xml:space="preserve">dado</w:t>
      </w:r>
      <w:r>
        <w:rPr>
          <w:rFonts w:ascii="Times New Roman" w:hAnsi="Times New Roman" w:cs="Times New Roman"/>
          <w:sz w:val="24"/>
          <w:sz-cs w:val="24"/>
        </w:rPr>
        <w:t xml:space="preserve">, como a teoria antropológica clássica já o percebeu há muitos anos, tal como mostram os estudos de Cardoso de Oliveira. Certa cautela, portanto, é necessária, sendo importante considerar as pretensões de </w:t>
      </w:r>
      <w:r>
        <w:rPr>
          <w:rFonts w:ascii="Times New Roman" w:hAnsi="Times New Roman" w:cs="Times New Roman"/>
          <w:sz w:val="24"/>
          <w:sz-cs w:val="24"/>
          <w:i/>
        </w:rPr>
        <w:t xml:space="preserve">novidade</w:t>
      </w:r>
      <w:r>
        <w:rPr>
          <w:rFonts w:ascii="Times New Roman" w:hAnsi="Times New Roman" w:cs="Times New Roman"/>
          <w:sz w:val="24"/>
          <w:sz-cs w:val="24"/>
        </w:rPr>
        <w:t xml:space="preserve"> das descobertas com suspeição. Adotando em seus trabalhos uma abordagem processual-articulatória, não abolidora de um enfoque estrutural, o etnólogo mostra, no artigo “Musicalidade e Ambientalismo na Redescoberta do Eldorado e do Caraíba: uma antropologia do encontro Raoni-Sting”, que o Alto Xingu, embora visto por muitos como um “paraíso petrificado”, é antes um “sistema movente e de fronteiras abertas”: “O atual sistema social composto pelos grupos indígenas do Parque Indígena do Xingu – aquilo que eu chamo</w:t>
      </w:r>
      <w:r>
        <w:rPr>
          <w:rFonts w:ascii="Times New Roman" w:hAnsi="Times New Roman" w:cs="Times New Roman"/>
          <w:sz w:val="24"/>
          <w:sz-cs w:val="24"/>
          <w:color w:val="FF0000"/>
        </w:rPr>
        <w:t xml:space="preserve"> </w:t>
      </w:r>
      <w:r>
        <w:rPr>
          <w:rFonts w:ascii="Times New Roman" w:hAnsi="Times New Roman" w:cs="Times New Roman"/>
          <w:sz w:val="24"/>
          <w:sz-cs w:val="24"/>
        </w:rPr>
        <w:t xml:space="preserve">de sistema social xinguense – é o ponto possível, atual, aberto (para 'dentro' e para 'fora') e movente de um largo processo histórico que constitui e arrasa grupos e aldeias, alianças e contra-alianças. Neste sistema, a pressão interétnica é um motor tão vigoroso quanto a compressão cultural” (Menezes Bastos, 1996: 150-151; 153). </w:t>
      </w:r>
    </w:p>
    <w:p>
      <w:pPr>
        <w:jc w:val="both"/>
        <w:ind w:first-line="708"/>
      </w:pPr>
      <w:r>
        <w:rPr>
          <w:rFonts w:ascii="Times New Roman" w:hAnsi="Times New Roman" w:cs="Times New Roman"/>
          <w:sz w:val="24"/>
          <w:sz-cs w:val="24"/>
        </w:rPr>
        <w:t xml:space="preserve">Outra análise interessante feita por Menezes Bastos diz respeito à procura dos índios pelo caraíba, este último não tendo chegado ao Alto Xingu por seu próprio movimento. Trata-se, segundo o autor, da mutualidade de uma procura, ou do “desejo de encontro”, dinâmica que se repetiria no encontro Raoni-Sting. Em relação a este encontro, ele diz: “apesar de os dois personagens pertencerem a universos socioculturais diferentes, estes universos (...) reservam para o 'outro' – como categoria e valor culturais – um lugar extremamente saliente”. E continua: “o encontro em tela, portanto, embora empiricamente casual, tem o sabor de um fado regulamentar, de uma condenação até, e não somente, é certo, dos apedrejados com relação às pedras – o que seria óbvio –, mas também destas na direção daqueles” (Menezes Bastos, 1996: 154, 167). Desta perspectiva, o outro sai de seu estado de pureza, inocência ou isolamento, seja esse outro uma criação do discurso colonialista (e seus </w:t>
      </w:r>
      <w:r>
        <w:rPr>
          <w:rFonts w:ascii="Times New Roman" w:hAnsi="Times New Roman" w:cs="Times New Roman"/>
          <w:sz w:val="24"/>
          <w:sz-cs w:val="24"/>
          <w:i/>
        </w:rPr>
        <w:t xml:space="preserve">retornos</w:t>
      </w:r>
      <w:r>
        <w:rPr>
          <w:rFonts w:ascii="Times New Roman" w:hAnsi="Times New Roman" w:cs="Times New Roman"/>
          <w:sz w:val="24"/>
          <w:sz-cs w:val="24"/>
        </w:rPr>
        <w:t xml:space="preserve">) ou do senso comum. Em suma, o contato é constitutivo; “na teoria, a prática é outra” (Menezes Bastos, 1996: 150). </w:t>
      </w:r>
    </w:p>
    <w:p>
      <w:pPr>
        <w:jc w:val="both"/>
        <w:ind w:first-line="708"/>
      </w:pPr>
      <w:r>
        <w:rPr>
          <w:rFonts w:ascii="Times New Roman" w:hAnsi="Times New Roman" w:cs="Times New Roman"/>
          <w:sz w:val="24"/>
          <w:sz-cs w:val="24"/>
        </w:rPr>
        <w:t xml:space="preserve">Sem esquecer os problemas </w:t>
      </w:r>
      <w:r>
        <w:rPr>
          <w:rFonts w:ascii="Times New Roman" w:hAnsi="Times New Roman" w:cs="Times New Roman"/>
          <w:sz w:val="24"/>
          <w:sz-cs w:val="24"/>
          <w:i/>
        </w:rPr>
        <w:t xml:space="preserve">concretos</w:t>
      </w:r>
      <w:r>
        <w:rPr>
          <w:rFonts w:ascii="Times New Roman" w:hAnsi="Times New Roman" w:cs="Times New Roman"/>
          <w:sz w:val="24"/>
          <w:sz-cs w:val="24"/>
        </w:rPr>
        <w:t xml:space="preserve"> da “adesão da teoria pela prática”, Velho comenta um artigo sobre genética escrito por Sergio Pena </w:t>
      </w:r>
      <w:r>
        <w:rPr>
          <w:rFonts w:ascii="Times New Roman" w:hAnsi="Times New Roman" w:cs="Times New Roman"/>
          <w:sz w:val="24"/>
          <w:sz-cs w:val="24"/>
          <w:i/>
        </w:rPr>
        <w:t xml:space="preserve">et alii</w:t>
      </w:r>
      <w:r>
        <w:rPr>
          <w:rFonts w:ascii="Times New Roman" w:hAnsi="Times New Roman" w:cs="Times New Roman"/>
          <w:sz w:val="24"/>
          <w:sz-cs w:val="24"/>
        </w:rPr>
        <w:t xml:space="preserve"> e publicado na Revista Ciência Hoje, no qual se questionam as reivindicações de identidade étnica por índios e negros, já que somos todos biologicamente misturados. Argumentos como este teriam, segundo Velho, propiciado o surgimento da expressão: “chinelo de dedo”. Sem negar a existência de posições contrárias, sinalizadas, por exemplo, na “reversão do declínio numérico das populações indígenas” por critérios de auto-identificação, o antropólogo afirma: “o fato de boa parte dos nossos indígenas se utilizar desse simples e prático artefato cultural japonês sugeriria que também aí a identidade étnica (bem como a temática do multiculturalismo) não se sustentaria. O chinelo de dedo, que pode ser usado, por exemplo, pelos índios Waurá (...) torna-se critério de (não)indianidade”. A questão é, sem dúvida, complexa e marcada por muitas vozes. Há quem diga, por exemplo, que o MacDonald´s é o </w:t>
      </w:r>
      <w:r>
        <w:rPr>
          <w:rFonts w:ascii="Times New Roman" w:hAnsi="Times New Roman" w:cs="Times New Roman"/>
          <w:sz w:val="24"/>
          <w:sz-cs w:val="24"/>
          <w:i/>
        </w:rPr>
        <w:t xml:space="preserve">nosso</w:t>
      </w:r>
      <w:r>
        <w:rPr>
          <w:rFonts w:ascii="Times New Roman" w:hAnsi="Times New Roman" w:cs="Times New Roman"/>
          <w:sz w:val="24"/>
          <w:sz-cs w:val="24"/>
        </w:rPr>
        <w:t xml:space="preserve"> chinelo de dedo, e </w:t>
      </w:r>
      <w:r>
        <w:rPr>
          <w:rFonts w:ascii="Times New Roman" w:hAnsi="Times New Roman" w:cs="Times New Roman"/>
          <w:sz w:val="24"/>
          <w:sz-cs w:val="24"/>
          <w:i/>
        </w:rPr>
        <w:t xml:space="preserve">nos</w:t>
      </w:r>
      <w:r>
        <w:rPr>
          <w:rFonts w:ascii="Times New Roman" w:hAnsi="Times New Roman" w:cs="Times New Roman"/>
          <w:sz w:val="24"/>
          <w:sz-cs w:val="24"/>
        </w:rPr>
        <w:t xml:space="preserve"> acusar também de inautenticidade e infidelidade à cultura, ou mesmo quem o veja como algo positivo, remetendo a uma espécie de “canibalismo cultural” que orienta a “inventividade popular” (Velho, s/d: 6). </w:t>
      </w:r>
    </w:p>
    <w:p>
      <w:pPr>
        <w:jc w:val="both"/>
        <w:ind w:first-line="708"/>
      </w:pPr>
      <w:r>
        <w:rPr>
          <w:rFonts w:ascii="Times New Roman" w:hAnsi="Times New Roman" w:cs="Times New Roman"/>
          <w:sz w:val="24"/>
          <w:sz-cs w:val="24"/>
        </w:rPr>
        <w:t xml:space="preserve">Adiantando uma resposta à pergunta sobre ter nós-outros estado separado nalgum momento, diríamos</w:t>
      </w:r>
      <w:r>
        <w:rPr>
          <w:rFonts w:ascii="Times New Roman" w:hAnsi="Times New Roman" w:cs="Times New Roman"/>
          <w:sz w:val="24"/>
          <w:sz-cs w:val="24"/>
          <w:color w:val="FF0000"/>
        </w:rPr>
        <w:t xml:space="preserve"> </w:t>
      </w:r>
      <w:r>
        <w:rPr>
          <w:rFonts w:ascii="Times New Roman" w:hAnsi="Times New Roman" w:cs="Times New Roman"/>
          <w:sz w:val="24"/>
          <w:sz-cs w:val="24"/>
        </w:rPr>
        <w:t xml:space="preserve">que a cultura não é unívoca e que o estranho está </w:t>
      </w:r>
      <w:r>
        <w:rPr>
          <w:rFonts w:ascii="Times New Roman" w:hAnsi="Times New Roman" w:cs="Times New Roman"/>
          <w:sz w:val="24"/>
          <w:sz-cs w:val="24"/>
          <w:i/>
        </w:rPr>
        <w:t xml:space="preserve">entre</w:t>
      </w:r>
      <w:r>
        <w:rPr>
          <w:rFonts w:ascii="Times New Roman" w:hAnsi="Times New Roman" w:cs="Times New Roman"/>
          <w:sz w:val="24"/>
          <w:sz-cs w:val="24"/>
        </w:rPr>
        <w:t xml:space="preserve"> nós desde </w:t>
      </w:r>
      <w:r>
        <w:rPr>
          <w:rFonts w:ascii="Times New Roman" w:hAnsi="Times New Roman" w:cs="Times New Roman"/>
          <w:sz w:val="24"/>
          <w:sz-cs w:val="24"/>
          <w:i/>
        </w:rPr>
        <w:t xml:space="preserve">sempre</w:t>
      </w:r>
      <w:r>
        <w:rPr>
          <w:rFonts w:ascii="Times New Roman" w:hAnsi="Times New Roman" w:cs="Times New Roman"/>
          <w:sz w:val="24"/>
          <w:sz-cs w:val="24"/>
        </w:rPr>
        <w:t xml:space="preserve">. Lembremos novamente as imagens da anedota de Kafka. A oposição externo-interno precisa, portanto, ser revista. Nas palavras de Velho, “sem perder de vista os elementos de poder envolvidos, nem sempre evidentes para uma análise que não se queira banal, o 'externo' pode ser um recurso heurístico necessário e constitutivo de nós mesmo. Assim como o seria, do 'outro lado', o primitivismo”. Pode-se dizer que estamos em um mundo globalizado (uma dessas palavras que parecem portar o referente em si e não precisam de qualquer explicação), não sendo possível “falar do outro como de alguém que esteja de fora da muralha – essa idéia do inimigo externo”. Em outras palavras, “somos parte de um mesmo mundo, com toda a sua diversidade, e aquele que seria o outro já está </w:t>
      </w:r>
      <w:r>
        <w:rPr>
          <w:rFonts w:ascii="Times New Roman" w:hAnsi="Times New Roman" w:cs="Times New Roman"/>
          <w:sz w:val="24"/>
          <w:sz-cs w:val="24"/>
          <w:b/>
        </w:rPr>
        <w:t xml:space="preserve">entre</w:t>
      </w:r>
      <w:r>
        <w:rPr>
          <w:rFonts w:ascii="Times New Roman" w:hAnsi="Times New Roman" w:cs="Times New Roman"/>
          <w:sz w:val="24"/>
          <w:sz-cs w:val="24"/>
        </w:rPr>
        <w:t xml:space="preserve"> nós” (Velho, s/d: 7; Velho, 2002: 166) (grifo meu).</w:t>
      </w:r>
    </w:p>
    <w:p>
      <w:pPr>
        <w:jc w:val="both"/>
        <w:ind w:first-line="708"/>
      </w:pPr>
      <w:r>
        <w:rPr>
          <w:rFonts w:ascii="Times New Roman" w:hAnsi="Times New Roman" w:cs="Times New Roman"/>
          <w:sz w:val="24"/>
          <w:sz-cs w:val="24"/>
        </w:rPr>
        <w:t xml:space="preserve">Façamos agora uma segunda ponderação conclusiva: se supusermos que este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w:t>
      </w:r>
      <w:r>
        <w:rPr>
          <w:rFonts w:ascii="Times New Roman" w:hAnsi="Times New Roman" w:cs="Times New Roman"/>
          <w:sz w:val="24"/>
          <w:sz-cs w:val="24"/>
          <w:i/>
        </w:rPr>
        <w:t xml:space="preserve">sempre</w:t>
      </w:r>
      <w:r>
        <w:rPr>
          <w:rFonts w:ascii="Times New Roman" w:hAnsi="Times New Roman" w:cs="Times New Roman"/>
          <w:sz w:val="24"/>
          <w:sz-cs w:val="24"/>
        </w:rPr>
        <w:t xml:space="preserve"> esteve em contato, conforme afirma Menezes Bastos, e que antropólogos desde Barth já fizeram esta constatação, haverá algo de </w:t>
      </w:r>
      <w:r>
        <w:rPr>
          <w:rFonts w:ascii="Times New Roman" w:hAnsi="Times New Roman" w:cs="Times New Roman"/>
          <w:sz w:val="24"/>
          <w:sz-cs w:val="24"/>
          <w:i/>
        </w:rPr>
        <w:t xml:space="preserve">novo</w:t>
      </w:r>
      <w:r>
        <w:rPr>
          <w:rFonts w:ascii="Times New Roman" w:hAnsi="Times New Roman" w:cs="Times New Roman"/>
          <w:sz w:val="24"/>
          <w:sz-cs w:val="24"/>
        </w:rPr>
        <w:t xml:space="preserve"> a ser dito sobre o assunto? Stuart Hall parece fazer uma pergunta semelhante em seu artigo “Quem precisa da identidade?”, publicado no volume </w:t>
      </w:r>
      <w:r>
        <w:rPr>
          <w:rFonts w:ascii="Times New Roman" w:hAnsi="Times New Roman" w:cs="Times New Roman"/>
          <w:sz w:val="24"/>
          <w:sz-cs w:val="24"/>
          <w:i/>
        </w:rPr>
        <w:t xml:space="preserve">Identidade e Diferença</w:t>
      </w:r>
      <w:r>
        <w:rPr>
          <w:rFonts w:ascii="Times New Roman" w:hAnsi="Times New Roman" w:cs="Times New Roman"/>
          <w:sz w:val="24"/>
          <w:sz-cs w:val="24"/>
        </w:rPr>
        <w:t xml:space="preserve"> (2000). A pergunta levantada por este título remete à explosão de estudos críticos sobre o tema da identidade e da diferença em diversas áreas disciplinares. Conforme Hall, não obstante as divergências entre autores, algo é compartilhado: a crítica à idéia de uma “identidade integral, originária e unificada” (2000: 103). Tal argumento é estendido para os conceitos agrupados sob o guarda-chuva da identidade, como as identidades étnicas, raciais e nacionais, bem como para aqueles conceitos e noções aos quais ela se liga: cultura, fronteira, etc. Dada essa explosão de trabalhos, para que, então, Hall escreveria mais um artigo sobre o assunto? Haveria algo de </w:t>
      </w:r>
      <w:r>
        <w:rPr>
          <w:rFonts w:ascii="Times New Roman" w:hAnsi="Times New Roman" w:cs="Times New Roman"/>
          <w:sz w:val="24"/>
          <w:sz-cs w:val="24"/>
          <w:i/>
        </w:rPr>
        <w:t xml:space="preserve">novo</w:t>
      </w:r>
      <w:r>
        <w:rPr>
          <w:rFonts w:ascii="Times New Roman" w:hAnsi="Times New Roman" w:cs="Times New Roman"/>
          <w:sz w:val="24"/>
          <w:sz-cs w:val="24"/>
        </w:rPr>
        <w:t xml:space="preserve"> a se observar ou a ser dito? Apostando que sim, junto com esse autor e Velho, gostaria de radicalizar a problemática do dentro-fora, ou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Proponho que não se trata apenas de pensar que o outro está</w:t>
      </w:r>
      <w:r>
        <w:rPr>
          <w:rFonts w:ascii="Times New Roman" w:hAnsi="Times New Roman" w:cs="Times New Roman"/>
          <w:sz w:val="24"/>
          <w:sz-cs w:val="24"/>
          <w:i/>
        </w:rPr>
        <w:t xml:space="preserve"> entre</w:t>
      </w:r>
      <w:r>
        <w:rPr>
          <w:rFonts w:ascii="Times New Roman" w:hAnsi="Times New Roman" w:cs="Times New Roman"/>
          <w:sz w:val="24"/>
          <w:sz-cs w:val="24"/>
        </w:rPr>
        <w:t xml:space="preserve"> nós, ou que o contato, se não é um dado </w:t>
      </w:r>
      <w:r>
        <w:rPr>
          <w:rFonts w:ascii="Times New Roman" w:hAnsi="Times New Roman" w:cs="Times New Roman"/>
          <w:sz w:val="24"/>
          <w:sz-cs w:val="24"/>
          <w:i/>
        </w:rPr>
        <w:t xml:space="preserve">novo</w:t>
      </w:r>
      <w:r>
        <w:rPr>
          <w:rFonts w:ascii="Times New Roman" w:hAnsi="Times New Roman" w:cs="Times New Roman"/>
          <w:sz w:val="24"/>
          <w:sz-cs w:val="24"/>
        </w:rPr>
        <w:t xml:space="preserve">, existiu desde </w:t>
      </w:r>
      <w:r>
        <w:rPr>
          <w:rFonts w:ascii="Times New Roman" w:hAnsi="Times New Roman" w:cs="Times New Roman"/>
          <w:sz w:val="24"/>
          <w:sz-cs w:val="24"/>
          <w:i/>
        </w:rPr>
        <w:t xml:space="preserve">sempre</w:t>
      </w:r>
      <w:r>
        <w:rPr>
          <w:rFonts w:ascii="Times New Roman" w:hAnsi="Times New Roman" w:cs="Times New Roman"/>
          <w:sz w:val="24"/>
          <w:sz-cs w:val="24"/>
        </w:rPr>
        <w:t xml:space="preserve">. E aqui parece surgir algo </w:t>
      </w:r>
      <w:r>
        <w:rPr>
          <w:rFonts w:ascii="Times New Roman" w:hAnsi="Times New Roman" w:cs="Times New Roman"/>
          <w:sz w:val="24"/>
          <w:sz-cs w:val="24"/>
          <w:i/>
        </w:rPr>
        <w:t xml:space="preserve">novo</w:t>
      </w:r>
      <w:r>
        <w:rPr>
          <w:rFonts w:ascii="Times New Roman" w:hAnsi="Times New Roman" w:cs="Times New Roman"/>
          <w:sz w:val="24"/>
          <w:sz-cs w:val="24"/>
        </w:rPr>
        <w:t xml:space="preserve">...</w:t>
      </w:r>
    </w:p>
    <w:p>
      <w:pPr>
        <w:jc w:val="both"/>
        <w:ind w:first-line="708"/>
      </w:pPr>
      <w:r>
        <w:rPr>
          <w:rFonts w:ascii="Times New Roman" w:hAnsi="Times New Roman" w:cs="Times New Roman"/>
          <w:sz w:val="24"/>
          <w:sz-cs w:val="24"/>
        </w:rPr>
        <w:t xml:space="preserve"/>
      </w:r>
    </w:p>
    <w:p>
      <w:pPr>
        <w:jc w:val="both"/>
      </w:pPr>
      <w:r>
        <w:rPr>
          <w:rFonts w:ascii="Times New Roman" w:hAnsi="Times New Roman" w:cs="Times New Roman"/>
          <w:sz w:val="24"/>
          <w:sz-cs w:val="24"/>
          <w:b/>
          <w:i/>
        </w:rPr>
        <w:t xml:space="preserve">Para além do outro (entre) nós...</w:t>
      </w:r>
    </w:p>
    <w:p>
      <w:pPr>
        <w:jc w:val="center"/>
      </w:pPr>
      <w:r>
        <w:rPr>
          <w:rFonts w:ascii="Times New Roman" w:hAnsi="Times New Roman" w:cs="Times New Roman"/>
          <w:sz w:val="24"/>
          <w:sz-cs w:val="24"/>
        </w:rPr>
        <w:t xml:space="preserve"/>
      </w:r>
    </w:p>
    <w:p>
      <w:pPr>
        <w:jc w:val="both"/>
        <w:ind w:first-line="708"/>
      </w:pPr>
      <w:r>
        <w:rPr>
          <w:rFonts w:ascii="Times New Roman" w:hAnsi="Times New Roman" w:cs="Times New Roman"/>
          <w:sz w:val="24"/>
          <w:sz-cs w:val="24"/>
        </w:rPr>
        <w:t xml:space="preserve">Velho radicaliza a questão e não se limita à constatação de que o outro está </w:t>
      </w:r>
      <w:r>
        <w:rPr>
          <w:rFonts w:ascii="Times New Roman" w:hAnsi="Times New Roman" w:cs="Times New Roman"/>
          <w:sz w:val="24"/>
          <w:sz-cs w:val="24"/>
          <w:i/>
        </w:rPr>
        <w:t xml:space="preserve">entre</w:t>
      </w:r>
      <w:r>
        <w:rPr>
          <w:rFonts w:ascii="Times New Roman" w:hAnsi="Times New Roman" w:cs="Times New Roman"/>
          <w:sz w:val="24"/>
          <w:sz-cs w:val="24"/>
        </w:rPr>
        <w:t xml:space="preserve"> nós. O outro estaria </w:t>
      </w:r>
      <w:r>
        <w:rPr>
          <w:rFonts w:ascii="Times New Roman" w:hAnsi="Times New Roman" w:cs="Times New Roman"/>
          <w:sz w:val="24"/>
          <w:sz-cs w:val="24"/>
          <w:i/>
        </w:rPr>
        <w:t xml:space="preserve">dentro</w:t>
      </w:r>
      <w:r>
        <w:rPr>
          <w:rFonts w:ascii="Times New Roman" w:hAnsi="Times New Roman" w:cs="Times New Roman"/>
          <w:sz w:val="24"/>
          <w:sz-cs w:val="24"/>
        </w:rPr>
        <w:t xml:space="preserve"> de nós. Em suas palavras: “a satanização do outro não é necessariamente de um outro externo, mas de um outro interno”, ou seja, “satanização não só, porém, no sentido de que o outro, afinal, já esteja na praça central, mas também de que esse outro esteja, efetivamente, no sentido mais íntimo, dentro mesmo de nós”. Conforme Velho, a antropologia perde muito em abandonar (ou em tentar fazê-lo) a categoria de primitivo, posto que “a questão não está em não tratar o outro como primitivo”, mas “em nos tratarmos a nós mesmos como primitivos”. Tem-se, neste caso, uma espécie de “recalque do outro”, o que poderia ser medido pela “distinção entre alteridade, para se referir ao outro externo, e outridade, para se referir a esse outro que está aqui, </w:t>
      </w:r>
      <w:r>
        <w:rPr>
          <w:rFonts w:ascii="Times New Roman" w:hAnsi="Times New Roman" w:cs="Times New Roman"/>
          <w:sz w:val="24"/>
          <w:sz-cs w:val="24"/>
          <w:b/>
        </w:rPr>
        <w:t xml:space="preserve">dentro</w:t>
      </w:r>
      <w:r>
        <w:rPr>
          <w:rFonts w:ascii="Times New Roman" w:hAnsi="Times New Roman" w:cs="Times New Roman"/>
          <w:sz w:val="24"/>
          <w:sz-cs w:val="24"/>
        </w:rPr>
        <w:t xml:space="preserve"> de nós” (Velho, 2002: 168-169) (grifo meu). Se adotasse esta perspectiva do outro </w:t>
      </w:r>
      <w:r>
        <w:rPr>
          <w:rFonts w:ascii="Times New Roman" w:hAnsi="Times New Roman" w:cs="Times New Roman"/>
          <w:sz w:val="24"/>
          <w:sz-cs w:val="24"/>
          <w:i/>
        </w:rPr>
        <w:t xml:space="preserve">dentro</w:t>
      </w:r>
      <w:r>
        <w:rPr>
          <w:rFonts w:ascii="Times New Roman" w:hAnsi="Times New Roman" w:cs="Times New Roman"/>
          <w:sz w:val="24"/>
          <w:sz-cs w:val="24"/>
        </w:rPr>
        <w:t xml:space="preserve"> de nós, a antropologia tornaria possível um discurso que “estaria associado a um estranhamento que incluiria reflexivamente a nossa própria condição, movimento do pós-estruturalismo que a antropologia como disciplina efetivamente jamais chegou a realizar até às últimas conseqüências” (Velho, 1997: 48). </w:t>
      </w:r>
    </w:p>
    <w:p>
      <w:pPr>
        <w:jc w:val="both"/>
        <w:ind w:first-line="708"/>
      </w:pPr>
      <w:r>
        <w:rPr>
          <w:rFonts w:ascii="Times New Roman" w:hAnsi="Times New Roman" w:cs="Times New Roman"/>
          <w:sz w:val="24"/>
          <w:sz-cs w:val="24"/>
        </w:rPr>
        <w:t xml:space="preserve">Acreditando que algo de </w:t>
      </w:r>
      <w:r>
        <w:rPr>
          <w:rFonts w:ascii="Times New Roman" w:hAnsi="Times New Roman" w:cs="Times New Roman"/>
          <w:sz w:val="24"/>
          <w:sz-cs w:val="24"/>
          <w:i/>
        </w:rPr>
        <w:t xml:space="preserve">novo</w:t>
      </w:r>
      <w:r>
        <w:rPr>
          <w:rFonts w:ascii="Times New Roman" w:hAnsi="Times New Roman" w:cs="Times New Roman"/>
          <w:sz w:val="24"/>
          <w:sz-cs w:val="24"/>
        </w:rPr>
        <w:t xml:space="preserve"> pode ser dito sobre o assunto, Hall também propõe a visada pós-estruturalista, especificamente as contribuições de Derrida, para pensar o processo de </w:t>
      </w:r>
      <w:r>
        <w:rPr>
          <w:rFonts w:ascii="Times New Roman" w:hAnsi="Times New Roman" w:cs="Times New Roman"/>
          <w:sz w:val="24"/>
          <w:sz-cs w:val="24"/>
          <w:i/>
        </w:rPr>
        <w:t xml:space="preserve">produção</w:t>
      </w:r>
      <w:r>
        <w:rPr>
          <w:rFonts w:ascii="Times New Roman" w:hAnsi="Times New Roman" w:cs="Times New Roman"/>
          <w:sz w:val="24"/>
          <w:sz-cs w:val="24"/>
        </w:rPr>
        <w:t xml:space="preserve"> da identidade e da diferença. Cruzando os fios, gostaria, então, de pensar a afirmação de Velho – o outro está </w:t>
      </w:r>
      <w:r>
        <w:rPr>
          <w:rFonts w:ascii="Times New Roman" w:hAnsi="Times New Roman" w:cs="Times New Roman"/>
          <w:sz w:val="24"/>
          <w:sz-cs w:val="24"/>
          <w:i/>
        </w:rPr>
        <w:t xml:space="preserve">dentro</w:t>
      </w:r>
      <w:r>
        <w:rPr>
          <w:rFonts w:ascii="Times New Roman" w:hAnsi="Times New Roman" w:cs="Times New Roman"/>
          <w:sz w:val="24"/>
          <w:sz-cs w:val="24"/>
        </w:rPr>
        <w:t xml:space="preserve"> de nós – a partir da perspectiva de Derrida, ou seja, da </w:t>
      </w:r>
      <w:r>
        <w:rPr>
          <w:rFonts w:ascii="Times New Roman" w:hAnsi="Times New Roman" w:cs="Times New Roman"/>
          <w:sz w:val="24"/>
          <w:sz-cs w:val="24"/>
          <w:i/>
        </w:rPr>
        <w:t xml:space="preserve">desconstrução</w:t>
      </w:r>
      <w:r>
        <w:rPr>
          <w:rFonts w:ascii="Times New Roman" w:hAnsi="Times New Roman" w:cs="Times New Roman"/>
          <w:sz w:val="24"/>
          <w:sz-cs w:val="24"/>
        </w:rPr>
        <w:t xml:space="preserve">. Esta opção é marcada por alguns pressupostos. A identidade (nós) e a diferença (outros) são produtos de um processo anterior de </w:t>
      </w:r>
      <w:r>
        <w:rPr>
          <w:rFonts w:ascii="Times New Roman" w:hAnsi="Times New Roman" w:cs="Times New Roman"/>
          <w:sz w:val="24"/>
          <w:sz-cs w:val="24"/>
          <w:i/>
        </w:rPr>
        <w:t xml:space="preserve">diferenciação</w:t>
      </w:r>
      <w:r>
        <w:rPr>
          <w:rFonts w:ascii="Times New Roman" w:hAnsi="Times New Roman" w:cs="Times New Roman"/>
          <w:sz w:val="24"/>
          <w:sz-cs w:val="24"/>
        </w:rPr>
        <w:t xml:space="preserve">. Em termos derridianos, poder-se-ia dizer que tanto a identidade quanto a diferença resultam da </w:t>
      </w:r>
      <w:r>
        <w:rPr>
          <w:rFonts w:ascii="Times New Roman" w:hAnsi="Times New Roman" w:cs="Times New Roman"/>
          <w:sz w:val="24"/>
          <w:sz-cs w:val="24"/>
          <w:i/>
        </w:rPr>
        <w:t xml:space="preserve">différance</w:t>
      </w:r>
      <w:r>
        <w:rPr>
          <w:rFonts w:ascii="Times New Roman" w:hAnsi="Times New Roman" w:cs="Times New Roman"/>
          <w:sz w:val="24"/>
          <w:sz-cs w:val="24"/>
        </w:rPr>
        <w:t xml:space="preserve">,</w:t>
      </w:r>
      <w:r>
        <w:rPr>
          <w:rFonts w:ascii="Times New Roman" w:hAnsi="Times New Roman" w:cs="Times New Roman"/>
          <w:sz w:val="24"/>
          <w:sz-cs w:val="24"/>
          <w:i/>
        </w:rPr>
        <w:t xml:space="preserve"> </w:t>
      </w:r>
      <w:r>
        <w:rPr>
          <w:rFonts w:ascii="Times New Roman" w:hAnsi="Times New Roman" w:cs="Times New Roman"/>
          <w:sz w:val="24"/>
          <w:sz-cs w:val="24"/>
        </w:rPr>
        <w:t xml:space="preserve">com ‘a’ (e não </w:t>
      </w:r>
      <w:r>
        <w:rPr>
          <w:rFonts w:ascii="Times New Roman" w:hAnsi="Times New Roman" w:cs="Times New Roman"/>
          <w:sz w:val="24"/>
          <w:sz-cs w:val="24"/>
          <w:i/>
        </w:rPr>
        <w:t xml:space="preserve">différence</w:t>
      </w:r>
      <w:r>
        <w:rPr>
          <w:rFonts w:ascii="Times New Roman" w:hAnsi="Times New Roman" w:cs="Times New Roman"/>
          <w:sz w:val="24"/>
          <w:sz-cs w:val="24"/>
        </w:rPr>
        <w:t xml:space="preserve">). Isto quer dizer que “o processo de significação depende tanto de uma operação de diferença quanto de uma operação de diferimento (adiamento)” (Silva, 2000b: 42).</w:t>
      </w:r>
    </w:p>
    <w:p>
      <w:pPr>
        <w:jc w:val="both"/>
        <w:ind w:first-line="708"/>
      </w:pPr>
      <w:r>
        <w:rPr>
          <w:rFonts w:ascii="Times New Roman" w:hAnsi="Times New Roman" w:cs="Times New Roman"/>
          <w:sz w:val="24"/>
          <w:sz-cs w:val="24"/>
        </w:rPr>
        <w:t xml:space="preserve">A operação de diferimento (adiamento) tem lugar em virtude de uma característica do signo: ele é um sinal, marca ou traço que está no lugar do referente (a “coisa”) ou do conceito e não coincide com ele. Em termos derridianos, referente (“coisa”) e conceito não estão </w:t>
      </w:r>
      <w:r>
        <w:rPr>
          <w:rFonts w:ascii="Times New Roman" w:hAnsi="Times New Roman" w:cs="Times New Roman"/>
          <w:sz w:val="24"/>
          <w:sz-cs w:val="24"/>
          <w:i/>
        </w:rPr>
        <w:t xml:space="preserve">presentes</w:t>
      </w:r>
      <w:r>
        <w:rPr>
          <w:rFonts w:ascii="Times New Roman" w:hAnsi="Times New Roman" w:cs="Times New Roman"/>
          <w:sz w:val="24"/>
          <w:sz-cs w:val="24"/>
        </w:rPr>
        <w:t xml:space="preserve"> no signo, isto é, o signo não é uma </w:t>
      </w:r>
      <w:r>
        <w:rPr>
          <w:rFonts w:ascii="Times New Roman" w:hAnsi="Times New Roman" w:cs="Times New Roman"/>
          <w:sz w:val="24"/>
          <w:sz-cs w:val="24"/>
          <w:i/>
        </w:rPr>
        <w:t xml:space="preserve">presença</w:t>
      </w:r>
      <w:r>
        <w:rPr>
          <w:rFonts w:ascii="Times New Roman" w:hAnsi="Times New Roman" w:cs="Times New Roman"/>
          <w:sz w:val="24"/>
          <w:sz-cs w:val="24"/>
        </w:rPr>
        <w:t xml:space="preserve">. Trata-se da crítica à “metafísica da presença”, do adiamento indefinido da presença plena no signo e também da impossibilidade dessa presença. Como indica Silva, “a natureza da linguagem é tal que não podemos deixar de ter a ilusão de ver o signo como uma presença, isto é, de ver no signo a presença do referente (a 'coisa') ou do conceito”. Ele continua: “essa 'ilusão' é necessária para que o signo funcione como tal (...). Embora nunca plenamente realizada, a promessa da presença é parte integrante da idéia de signo” (Silva, 2000: 78). </w:t>
      </w:r>
      <w:r>
        <w:rPr>
          <w:rFonts w:ascii="Times New Roman" w:hAnsi="Times New Roman" w:cs="Times New Roman"/>
          <w:sz w:val="24"/>
          <w:sz-cs w:val="24"/>
          <w:color w:val="FF0000"/>
        </w:rPr>
        <w:t xml:space="preserve"/>
      </w:r>
    </w:p>
    <w:p>
      <w:pPr>
        <w:jc w:val="both"/>
        <w:ind w:first-line="708"/>
      </w:pPr>
      <w:r>
        <w:rPr>
          <w:rFonts w:ascii="Times New Roman" w:hAnsi="Times New Roman" w:cs="Times New Roman"/>
          <w:sz w:val="24"/>
          <w:sz-cs w:val="24"/>
        </w:rPr>
        <w:t xml:space="preserve">Sobre a operação de diferença, pode-se dizer que o signo contem em si o </w:t>
      </w:r>
      <w:r>
        <w:rPr>
          <w:rFonts w:ascii="Times New Roman" w:hAnsi="Times New Roman" w:cs="Times New Roman"/>
          <w:sz w:val="24"/>
          <w:sz-cs w:val="24"/>
          <w:i/>
        </w:rPr>
        <w:t xml:space="preserve">traço</w:t>
      </w:r>
      <w:r>
        <w:rPr>
          <w:rFonts w:ascii="Times New Roman" w:hAnsi="Times New Roman" w:cs="Times New Roman"/>
          <w:sz w:val="24"/>
          <w:sz-cs w:val="24"/>
        </w:rPr>
        <w:t xml:space="preserve"> do outro. Para Derrida, a idéia de </w:t>
      </w:r>
      <w:r>
        <w:rPr>
          <w:rFonts w:ascii="Times New Roman" w:hAnsi="Times New Roman" w:cs="Times New Roman"/>
          <w:sz w:val="24"/>
          <w:sz-cs w:val="24"/>
          <w:i/>
        </w:rPr>
        <w:t xml:space="preserve">rastro</w:t>
      </w:r>
      <w:r>
        <w:rPr>
          <w:rFonts w:ascii="Times New Roman" w:hAnsi="Times New Roman" w:cs="Times New Roman"/>
          <w:sz w:val="24"/>
          <w:sz-cs w:val="24"/>
        </w:rPr>
        <w:t xml:space="preserve"> (</w:t>
      </w:r>
      <w:r>
        <w:rPr>
          <w:rFonts w:ascii="Times New Roman" w:hAnsi="Times New Roman" w:cs="Times New Roman"/>
          <w:sz w:val="24"/>
          <w:sz-cs w:val="24"/>
          <w:i/>
        </w:rPr>
        <w:t xml:space="preserve">trace</w:t>
      </w:r>
      <w:r>
        <w:rPr>
          <w:rFonts w:ascii="Times New Roman" w:hAnsi="Times New Roman" w:cs="Times New Roman"/>
          <w:sz w:val="24"/>
          <w:sz-cs w:val="24"/>
        </w:rPr>
        <w:t xml:space="preserve">), indica que o signo porta o </w:t>
      </w:r>
      <w:r>
        <w:rPr>
          <w:rFonts w:ascii="Times New Roman" w:hAnsi="Times New Roman" w:cs="Times New Roman"/>
          <w:sz w:val="24"/>
          <w:sz-cs w:val="24"/>
          <w:i/>
        </w:rPr>
        <w:t xml:space="preserve">traço</w:t>
      </w:r>
      <w:r>
        <w:rPr>
          <w:rFonts w:ascii="Times New Roman" w:hAnsi="Times New Roman" w:cs="Times New Roman"/>
          <w:sz w:val="24"/>
          <w:sz-cs w:val="24"/>
        </w:rPr>
        <w:t xml:space="preserve"> daquilo que ele substitui, do que não é, do que falta, de um exterior constitutivo, ou seja, da diferença. Nesses termos, o signo não se reduz a si mesmo, à identidade. Ele contem o </w:t>
      </w:r>
      <w:r>
        <w:rPr>
          <w:rFonts w:ascii="Times New Roman" w:hAnsi="Times New Roman" w:cs="Times New Roman"/>
          <w:sz w:val="24"/>
          <w:sz-cs w:val="24"/>
          <w:i/>
        </w:rPr>
        <w:t xml:space="preserve">traço</w:t>
      </w:r>
      <w:r>
        <w:rPr>
          <w:rFonts w:ascii="Times New Roman" w:hAnsi="Times New Roman" w:cs="Times New Roman"/>
          <w:sz w:val="24"/>
          <w:sz-cs w:val="24"/>
        </w:rPr>
        <w:t xml:space="preserve"> do outro, da diferença, isto é, “a mesmidade (ou a identidade) porta sempre o traço da outridade (ou da diferença)” (Silva, 2000: 79). Conforme Derrida, “o 'rastro' [</w:t>
      </w:r>
      <w:r>
        <w:rPr>
          <w:rFonts w:ascii="Times New Roman" w:hAnsi="Times New Roman" w:cs="Times New Roman"/>
          <w:sz w:val="24"/>
          <w:sz-cs w:val="24"/>
          <w:i/>
        </w:rPr>
        <w:t xml:space="preserve">trace</w:t>
      </w:r>
      <w:r>
        <w:rPr>
          <w:rFonts w:ascii="Times New Roman" w:hAnsi="Times New Roman" w:cs="Times New Roman"/>
          <w:sz w:val="24"/>
          <w:sz-cs w:val="24"/>
        </w:rPr>
        <w:t xml:space="preserve">] é o movimento, o processo, na verdade a experiência que, de uma só vez, tende e fracassa em deixar de lado o outro no mesmo” (Derrida, 2004: 346). </w:t>
      </w:r>
      <w:r>
        <w:rPr>
          <w:rFonts w:ascii="Times New Roman" w:hAnsi="Times New Roman" w:cs="Times New Roman"/>
          <w:sz w:val="24"/>
          <w:sz-cs w:val="24"/>
          <w:color w:val="FF0000"/>
        </w:rPr>
        <w:t xml:space="preserve"/>
      </w:r>
    </w:p>
    <w:p>
      <w:pPr>
        <w:jc w:val="both"/>
        <w:ind w:first-line="708"/>
      </w:pPr>
      <w:r>
        <w:rPr>
          <w:rFonts w:ascii="Times New Roman" w:hAnsi="Times New Roman" w:cs="Times New Roman"/>
          <w:sz w:val="24"/>
          <w:sz-cs w:val="24"/>
        </w:rPr>
        <w:t xml:space="preserve">É importante dizer que o processo de significação é um ato de criação lingüística e está sujeito às propriedades da linguagem, esta vista como um sistema de diferenças que vacila, vaza, ou fracassa, e que propicia um </w:t>
      </w:r>
      <w:r>
        <w:rPr>
          <w:rFonts w:ascii="Times New Roman" w:hAnsi="Times New Roman" w:cs="Times New Roman"/>
          <w:sz w:val="24"/>
          <w:sz-cs w:val="24"/>
          <w:i/>
        </w:rPr>
        <w:t xml:space="preserve">jogo de mostra e esconde</w:t>
      </w:r>
      <w:r>
        <w:rPr>
          <w:rFonts w:ascii="Times New Roman" w:hAnsi="Times New Roman" w:cs="Times New Roman"/>
          <w:sz w:val="24"/>
          <w:sz-cs w:val="24"/>
        </w:rPr>
        <w:t xml:space="preserve">, considerando-se as características do signo apontadas acima. Em outras palavras, qualquer prática de significação, como a construção da identidade e da identificação, por se constituir dentro e não fora do discurso, está sujeita ao jogo da </w:t>
      </w:r>
      <w:r>
        <w:rPr>
          <w:rFonts w:ascii="Times New Roman" w:hAnsi="Times New Roman" w:cs="Times New Roman"/>
          <w:sz w:val="24"/>
          <w:sz-cs w:val="24"/>
          <w:i/>
        </w:rPr>
        <w:t xml:space="preserve">différance</w:t>
      </w:r>
      <w:r>
        <w:rPr>
          <w:rFonts w:ascii="Times New Roman" w:hAnsi="Times New Roman" w:cs="Times New Roman"/>
          <w:sz w:val="24"/>
          <w:sz-cs w:val="24"/>
        </w:rPr>
        <w:t xml:space="preserve">. Como diz Hall sobre as identidades – argumento que pode ser estendido para a noção de identificação –, elas “só podem ser lidas a contrapelo, isto é, </w:t>
      </w:r>
      <w:r>
        <w:rPr>
          <w:rFonts w:ascii="Times New Roman" w:hAnsi="Times New Roman" w:cs="Times New Roman"/>
          <w:sz w:val="24"/>
          <w:sz-cs w:val="24"/>
          <w:i/>
        </w:rPr>
        <w:t xml:space="preserve">não</w:t>
      </w:r>
      <w:r>
        <w:rPr>
          <w:rFonts w:ascii="Times New Roman" w:hAnsi="Times New Roman" w:cs="Times New Roman"/>
          <w:sz w:val="24"/>
          <w:sz-cs w:val="24"/>
        </w:rPr>
        <w:t xml:space="preserve"> como aquilo que fixa o jogo da diferença em um ponto de origem e estabilidade, mas como aquilo que é construído na </w:t>
      </w:r>
      <w:r>
        <w:rPr>
          <w:rFonts w:ascii="Times New Roman" w:hAnsi="Times New Roman" w:cs="Times New Roman"/>
          <w:sz w:val="24"/>
          <w:sz-cs w:val="24"/>
          <w:i/>
        </w:rPr>
        <w:t xml:space="preserve">différance</w:t>
      </w:r>
      <w:r>
        <w:rPr>
          <w:rFonts w:ascii="Times New Roman" w:hAnsi="Times New Roman" w:cs="Times New Roman"/>
          <w:sz w:val="24"/>
          <w:sz-cs w:val="24"/>
        </w:rPr>
        <w:t xml:space="preserve"> ou por meio dela, sendo constantemente desestabilizadas por aquilo que deixam de fora” (Hall, 2000: 111). </w:t>
      </w:r>
    </w:p>
    <w:p>
      <w:pPr>
        <w:jc w:val="both"/>
        <w:ind w:first-line="708"/>
      </w:pPr>
      <w:r>
        <w:rPr>
          <w:rFonts w:ascii="Times New Roman" w:hAnsi="Times New Roman" w:cs="Times New Roman"/>
          <w:sz w:val="24"/>
          <w:sz-cs w:val="24"/>
        </w:rPr>
        <w:t xml:space="preserve">Nesta perspectiva, é possível deslocar o problema da </w:t>
      </w:r>
      <w:r>
        <w:rPr>
          <w:rFonts w:ascii="Times New Roman" w:hAnsi="Times New Roman" w:cs="Times New Roman"/>
          <w:sz w:val="24"/>
          <w:sz-cs w:val="24"/>
          <w:i/>
        </w:rPr>
        <w:t xml:space="preserve">produção</w:t>
      </w:r>
      <w:r>
        <w:rPr>
          <w:rFonts w:ascii="Times New Roman" w:hAnsi="Times New Roman" w:cs="Times New Roman"/>
          <w:sz w:val="24"/>
          <w:sz-cs w:val="24"/>
        </w:rPr>
        <w:t xml:space="preserve">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Mesmo que o discurso colonialista e seus </w:t>
      </w:r>
      <w:r>
        <w:rPr>
          <w:rFonts w:ascii="Times New Roman" w:hAnsi="Times New Roman" w:cs="Times New Roman"/>
          <w:sz w:val="24"/>
          <w:sz-cs w:val="24"/>
          <w:i/>
        </w:rPr>
        <w:t xml:space="preserve">retornos</w:t>
      </w:r>
      <w:r>
        <w:rPr>
          <w:rFonts w:ascii="Times New Roman" w:hAnsi="Times New Roman" w:cs="Times New Roman"/>
          <w:sz w:val="24"/>
          <w:sz-cs w:val="24"/>
        </w:rPr>
        <w:t xml:space="preserve"> no pós-colonialismo tenham se afirmado a partir de uma oposição essencialista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esse nós não pode ser visto como um </w:t>
      </w:r>
      <w:r>
        <w:rPr>
          <w:rFonts w:ascii="Times New Roman" w:hAnsi="Times New Roman" w:cs="Times New Roman"/>
          <w:sz w:val="24"/>
          <w:sz-cs w:val="24"/>
          <w:i/>
        </w:rPr>
        <w:t xml:space="preserve">mesmo </w:t>
      </w:r>
      <w:r>
        <w:rPr>
          <w:rFonts w:ascii="Times New Roman" w:hAnsi="Times New Roman" w:cs="Times New Roman"/>
          <w:sz w:val="24"/>
          <w:sz-cs w:val="24"/>
        </w:rPr>
        <w:t xml:space="preserve">(sua </w:t>
      </w:r>
      <w:r>
        <w:rPr>
          <w:rFonts w:ascii="Times New Roman" w:hAnsi="Times New Roman" w:cs="Times New Roman"/>
          <w:sz w:val="24"/>
          <w:sz-cs w:val="24"/>
          <w:i/>
        </w:rPr>
        <w:t xml:space="preserve">presença</w:t>
      </w:r>
      <w:r>
        <w:rPr>
          <w:rFonts w:ascii="Times New Roman" w:hAnsi="Times New Roman" w:cs="Times New Roman"/>
          <w:sz w:val="24"/>
          <w:sz-cs w:val="24"/>
        </w:rPr>
        <w:t xml:space="preserve"> é indefinidamente adiada), uma vez que contém o </w:t>
      </w:r>
      <w:r>
        <w:rPr>
          <w:rFonts w:ascii="Times New Roman" w:hAnsi="Times New Roman" w:cs="Times New Roman"/>
          <w:sz w:val="24"/>
          <w:sz-cs w:val="24"/>
          <w:i/>
        </w:rPr>
        <w:t xml:space="preserve">traço </w:t>
      </w:r>
      <w:r>
        <w:rPr>
          <w:rFonts w:ascii="Times New Roman" w:hAnsi="Times New Roman" w:cs="Times New Roman"/>
          <w:sz w:val="24"/>
          <w:sz-cs w:val="24"/>
        </w:rPr>
        <w:t xml:space="preserve">do outro (só é o que é porque não é o outro). Esse </w:t>
      </w:r>
      <w:r>
        <w:rPr>
          <w:rFonts w:ascii="Times New Roman" w:hAnsi="Times New Roman" w:cs="Times New Roman"/>
          <w:sz w:val="24"/>
          <w:sz-cs w:val="24"/>
          <w:i/>
        </w:rPr>
        <w:t xml:space="preserve">traço</w:t>
      </w:r>
      <w:r>
        <w:rPr>
          <w:rFonts w:ascii="Times New Roman" w:hAnsi="Times New Roman" w:cs="Times New Roman"/>
          <w:sz w:val="24"/>
          <w:sz-cs w:val="24"/>
        </w:rPr>
        <w:t xml:space="preserve">, ou </w:t>
      </w:r>
      <w:r>
        <w:rPr>
          <w:rFonts w:ascii="Times New Roman" w:hAnsi="Times New Roman" w:cs="Times New Roman"/>
          <w:sz w:val="24"/>
          <w:sz-cs w:val="24"/>
          <w:i/>
        </w:rPr>
        <w:t xml:space="preserve">espectro</w:t>
      </w:r>
      <w:r>
        <w:rPr>
          <w:rFonts w:ascii="Times New Roman" w:hAnsi="Times New Roman" w:cs="Times New Roman"/>
          <w:sz w:val="24"/>
          <w:sz-cs w:val="24"/>
        </w:rPr>
        <w:t xml:space="preserve">, assombra, se considerarmos que a existência do signo é “marcada unicamente pela diferença que sobrevive em cada signo como traço, como fantasma e assombração” (Silva, 2000: 79). Como sugere a anedota de Kafka, constrói-se a muralha e depois se esforça por esconder o diferente, o outro, aquele que contamina e, simultaneamente, por exibir e proteger a identidade, o nós, o eu, o mesmo, o puro. Um porém: a muralha </w:t>
      </w:r>
      <w:r>
        <w:rPr>
          <w:rFonts w:ascii="Times New Roman" w:hAnsi="Times New Roman" w:cs="Times New Roman"/>
          <w:sz w:val="24"/>
          <w:sz-cs w:val="24"/>
          <w:i/>
        </w:rPr>
        <w:t xml:space="preserve">é</w:t>
      </w:r>
      <w:r>
        <w:rPr>
          <w:rFonts w:ascii="Times New Roman" w:hAnsi="Times New Roman" w:cs="Times New Roman"/>
          <w:sz w:val="24"/>
          <w:sz-cs w:val="24"/>
        </w:rPr>
        <w:t xml:space="preserve"> toda vazada e o outro está instalado no coração da capital do Império... </w:t>
      </w:r>
      <w:r>
        <w:rPr>
          <w:rFonts w:ascii="Times New Roman" w:hAnsi="Times New Roman" w:cs="Times New Roman"/>
          <w:sz w:val="24"/>
          <w:sz-cs w:val="24"/>
          <w:color w:val="FF0000"/>
        </w:rPr>
        <w:t xml:space="preserve"/>
      </w:r>
    </w:p>
    <w:p>
      <w:pPr>
        <w:jc w:val="both"/>
        <w:ind w:first-line="708"/>
      </w:pPr>
      <w:r>
        <w:rPr>
          <w:rFonts w:ascii="Times New Roman" w:hAnsi="Times New Roman" w:cs="Times New Roman"/>
          <w:sz w:val="24"/>
          <w:sz-cs w:val="24"/>
        </w:rPr>
        <w:t xml:space="preserve">Inspiro-me na anedota não para pensar que o outro está </w:t>
      </w:r>
      <w:r>
        <w:rPr>
          <w:rFonts w:ascii="Times New Roman" w:hAnsi="Times New Roman" w:cs="Times New Roman"/>
          <w:sz w:val="24"/>
          <w:sz-cs w:val="24"/>
          <w:i/>
        </w:rPr>
        <w:t xml:space="preserve">entre</w:t>
      </w:r>
      <w:r>
        <w:rPr>
          <w:rFonts w:ascii="Times New Roman" w:hAnsi="Times New Roman" w:cs="Times New Roman"/>
          <w:sz w:val="24"/>
          <w:sz-cs w:val="24"/>
        </w:rPr>
        <w:t xml:space="preserve"> nós, como já o fizeram muitas teorias do contato, mas para pensar que a afirmação deste </w:t>
      </w:r>
      <w:r>
        <w:rPr>
          <w:rFonts w:ascii="Times New Roman" w:hAnsi="Times New Roman" w:cs="Times New Roman"/>
          <w:sz w:val="24"/>
          <w:sz-cs w:val="24"/>
          <w:i/>
        </w:rPr>
        <w:t xml:space="preserve">entre</w:t>
      </w:r>
      <w:r>
        <w:rPr>
          <w:rFonts w:ascii="Times New Roman" w:hAnsi="Times New Roman" w:cs="Times New Roman"/>
          <w:sz w:val="24"/>
          <w:sz-cs w:val="24"/>
        </w:rPr>
        <w:t xml:space="preserve"> está submetida a uma operação mais radical de reflexão sobre os </w:t>
      </w:r>
      <w:r>
        <w:rPr>
          <w:rFonts w:ascii="Times New Roman" w:hAnsi="Times New Roman" w:cs="Times New Roman"/>
          <w:sz w:val="24"/>
          <w:sz-cs w:val="24"/>
          <w:i/>
        </w:rPr>
        <w:t xml:space="preserve">rastros do outro, de um outro em nós como traço</w:t>
      </w:r>
      <w:r>
        <w:rPr>
          <w:rFonts w:ascii="Times New Roman" w:hAnsi="Times New Roman" w:cs="Times New Roman"/>
          <w:sz w:val="24"/>
          <w:sz-cs w:val="24"/>
        </w:rPr>
        <w:t xml:space="preserve">. Como uma volta no parafuso, para usar uma expressão muito utilizada por Velho, não se trata de constatar que o contato está presente desde o </w:t>
      </w:r>
      <w:r>
        <w:rPr>
          <w:rFonts w:ascii="Times New Roman" w:hAnsi="Times New Roman" w:cs="Times New Roman"/>
          <w:sz w:val="24"/>
          <w:sz-cs w:val="24"/>
          <w:i/>
        </w:rPr>
        <w:t xml:space="preserve">início</w:t>
      </w:r>
      <w:r>
        <w:rPr>
          <w:rFonts w:ascii="Times New Roman" w:hAnsi="Times New Roman" w:cs="Times New Roman"/>
          <w:sz w:val="24"/>
          <w:sz-cs w:val="24"/>
        </w:rPr>
        <w:t xml:space="preserve"> e o outro </w:t>
      </w:r>
      <w:r>
        <w:rPr>
          <w:rFonts w:ascii="Times New Roman" w:hAnsi="Times New Roman" w:cs="Times New Roman"/>
          <w:sz w:val="24"/>
          <w:sz-cs w:val="24"/>
          <w:i/>
        </w:rPr>
        <w:t xml:space="preserve">sempre</w:t>
      </w:r>
      <w:r>
        <w:rPr>
          <w:rFonts w:ascii="Times New Roman" w:hAnsi="Times New Roman" w:cs="Times New Roman"/>
          <w:sz w:val="24"/>
          <w:sz-cs w:val="24"/>
        </w:rPr>
        <w:t xml:space="preserve"> esteve </w:t>
      </w:r>
      <w:r>
        <w:rPr>
          <w:rFonts w:ascii="Times New Roman" w:hAnsi="Times New Roman" w:cs="Times New Roman"/>
          <w:sz w:val="24"/>
          <w:sz-cs w:val="24"/>
          <w:i/>
        </w:rPr>
        <w:t xml:space="preserve">entre</w:t>
      </w:r>
      <w:r>
        <w:rPr>
          <w:rFonts w:ascii="Times New Roman" w:hAnsi="Times New Roman" w:cs="Times New Roman"/>
          <w:sz w:val="24"/>
          <w:sz-cs w:val="24"/>
        </w:rPr>
        <w:t xml:space="preserve"> nós e que, portanto, não há mais nada a ser dito. Proponho que o contato, a diferença, a diversidade cultural não é o ponto de origem, mas o resultado de um processo marcado por operações de </w:t>
      </w:r>
      <w:r>
        <w:rPr>
          <w:rFonts w:ascii="Times New Roman" w:hAnsi="Times New Roman" w:cs="Times New Roman"/>
          <w:sz w:val="24"/>
          <w:sz-cs w:val="24"/>
          <w:i/>
        </w:rPr>
        <w:t xml:space="preserve">diferenciação</w:t>
      </w:r>
      <w:r>
        <w:rPr>
          <w:rFonts w:ascii="Times New Roman" w:hAnsi="Times New Roman" w:cs="Times New Roman"/>
          <w:sz w:val="24"/>
          <w:sz-cs w:val="24"/>
        </w:rPr>
        <w:t xml:space="preserve">. </w:t>
      </w:r>
    </w:p>
    <w:p>
      <w:pPr>
        <w:jc w:val="both"/>
        <w:ind w:first-line="708"/>
      </w:pPr>
      <w:r>
        <w:rPr>
          <w:rFonts w:ascii="Times New Roman" w:hAnsi="Times New Roman" w:cs="Times New Roman"/>
          <w:sz w:val="24"/>
          <w:sz-cs w:val="24"/>
        </w:rPr>
        <w:t xml:space="preserve">Tratar o processo de </w:t>
      </w:r>
      <w:r>
        <w:rPr>
          <w:rFonts w:ascii="Times New Roman" w:hAnsi="Times New Roman" w:cs="Times New Roman"/>
          <w:sz w:val="24"/>
          <w:sz-cs w:val="24"/>
          <w:i/>
        </w:rPr>
        <w:t xml:space="preserve">produção</w:t>
      </w:r>
      <w:r>
        <w:rPr>
          <w:rFonts w:ascii="Times New Roman" w:hAnsi="Times New Roman" w:cs="Times New Roman"/>
          <w:sz w:val="24"/>
          <w:sz-cs w:val="24"/>
        </w:rPr>
        <w:t xml:space="preserve"> da identidade (nós) e da diferença (outro) pela </w:t>
      </w:r>
      <w:r>
        <w:rPr>
          <w:rFonts w:ascii="Times New Roman" w:hAnsi="Times New Roman" w:cs="Times New Roman"/>
          <w:sz w:val="24"/>
          <w:sz-cs w:val="24"/>
          <w:i/>
        </w:rPr>
        <w:t xml:space="preserve">différance </w:t>
      </w:r>
      <w:r>
        <w:rPr>
          <w:rFonts w:ascii="Times New Roman" w:hAnsi="Times New Roman" w:cs="Times New Roman"/>
          <w:sz w:val="24"/>
          <w:sz-cs w:val="24"/>
        </w:rPr>
        <w:t xml:space="preserve">implica não tratar o par </w:t>
      </w:r>
      <w:r>
        <w:rPr>
          <w:rFonts w:ascii="Times New Roman" w:hAnsi="Times New Roman" w:cs="Times New Roman"/>
          <w:sz w:val="24"/>
          <w:sz-cs w:val="24"/>
          <w:i/>
        </w:rPr>
        <w:t xml:space="preserve">nós-outros</w:t>
      </w:r>
      <w:r>
        <w:rPr>
          <w:rFonts w:ascii="Times New Roman" w:hAnsi="Times New Roman" w:cs="Times New Roman"/>
          <w:sz w:val="24"/>
          <w:sz-cs w:val="24"/>
        </w:rPr>
        <w:t xml:space="preserve"> e seus termos de forma essencialista, tampouco de uma maneira dual e opositiva, isto é, marcada pela incomunicabilidade dos termos. Adotar a </w:t>
      </w:r>
      <w:r>
        <w:rPr>
          <w:rFonts w:ascii="Times New Roman" w:hAnsi="Times New Roman" w:cs="Times New Roman"/>
          <w:sz w:val="24"/>
          <w:sz-cs w:val="24"/>
          <w:i/>
        </w:rPr>
        <w:t xml:space="preserve">desconstrução </w:t>
      </w:r>
      <w:r>
        <w:rPr>
          <w:rFonts w:ascii="Times New Roman" w:hAnsi="Times New Roman" w:cs="Times New Roman"/>
          <w:sz w:val="24"/>
          <w:sz-cs w:val="24"/>
        </w:rPr>
        <w:t xml:space="preserve">tampouco implica destruir tudo, ou ver as coisas de uma maneira pessimista e a-política, mas antes mostrar as aporias do discurso e indicar a </w:t>
      </w:r>
      <w:r>
        <w:rPr>
          <w:rFonts w:ascii="Times New Roman" w:hAnsi="Times New Roman" w:cs="Times New Roman"/>
          <w:sz w:val="24"/>
          <w:sz-cs w:val="24"/>
          <w:i/>
        </w:rPr>
        <w:t xml:space="preserve">violência</w:t>
      </w:r>
      <w:r>
        <w:rPr>
          <w:rFonts w:ascii="Times New Roman" w:hAnsi="Times New Roman" w:cs="Times New Roman"/>
          <w:sz w:val="24"/>
          <w:sz-cs w:val="24"/>
        </w:rPr>
        <w:t xml:space="preserve"> de sua </w:t>
      </w:r>
      <w:r>
        <w:rPr>
          <w:rFonts w:ascii="Times New Roman" w:hAnsi="Times New Roman" w:cs="Times New Roman"/>
          <w:sz w:val="24"/>
          <w:sz-cs w:val="24"/>
          <w:i/>
        </w:rPr>
        <w:t xml:space="preserve">inscrição</w:t>
      </w:r>
      <w:r>
        <w:rPr>
          <w:rFonts w:ascii="Times New Roman" w:hAnsi="Times New Roman" w:cs="Times New Roman"/>
          <w:sz w:val="24"/>
          <w:sz-cs w:val="24"/>
        </w:rPr>
        <w:t xml:space="preserve"> e as estratégias de poder presentes. A posição derridiana, ao voltar-se para as aporias do discurso filosófico ocidental e para as oposições binárias presentes neste, põe em questão as relações de poder. Derrida, em </w:t>
      </w:r>
      <w:r>
        <w:rPr>
          <w:rFonts w:ascii="Times New Roman" w:hAnsi="Times New Roman" w:cs="Times New Roman"/>
          <w:sz w:val="24"/>
          <w:sz-cs w:val="24"/>
          <w:i/>
        </w:rPr>
        <w:t xml:space="preserve">Papel-Máquina</w:t>
      </w:r>
      <w:r>
        <w:rPr>
          <w:rFonts w:ascii="Times New Roman" w:hAnsi="Times New Roman" w:cs="Times New Roman"/>
          <w:sz w:val="24"/>
          <w:sz-cs w:val="24"/>
        </w:rPr>
        <w:t xml:space="preserve">, responde que a </w:t>
      </w:r>
      <w:r>
        <w:rPr>
          <w:rFonts w:ascii="Times New Roman" w:hAnsi="Times New Roman" w:cs="Times New Roman"/>
          <w:sz w:val="24"/>
          <w:sz-cs w:val="24"/>
          <w:i/>
        </w:rPr>
        <w:t xml:space="preserve">desconstrução</w:t>
      </w:r>
      <w:r>
        <w:rPr>
          <w:rFonts w:ascii="Times New Roman" w:hAnsi="Times New Roman" w:cs="Times New Roman"/>
          <w:sz w:val="24"/>
          <w:sz-cs w:val="24"/>
        </w:rPr>
        <w:t xml:space="preserve">, ao colocar em questão o “falogocentrismo”, “traço estrutural do discurso filosófico”, emerge como um “gesto político, uma oposição ou uma estratégia política” (Derrida, 2004: 349).</w:t>
      </w:r>
    </w:p>
    <w:p>
      <w:pPr>
        <w:jc w:val="both"/>
        <w:ind w:first-line="708"/>
      </w:pPr>
      <w:r>
        <w:rPr>
          <w:rFonts w:ascii="Times New Roman" w:hAnsi="Times New Roman" w:cs="Times New Roman"/>
          <w:sz w:val="24"/>
          <w:sz-cs w:val="24"/>
        </w:rPr>
        <w:t xml:space="preserve">Afirmar a identidade (e marcar a diferença) é uma prática de significação, que envolve inclusão e exclusão, fechamento e demarcação de fronteiras (simbólicas) fora/dentro – nós/eles, a produção de “efeitos de fronteiras” (Hall, 2000: 106). Mas não se trata apenas de distinções gramaticais, mas de “posições-de-sujeito” em um contexto marcado por relações de poder. Nas palavras de Silva: “os conceitos de identidade e diferença resultam de um processo de produção simbólica e discursiva. (...) A identidade, tal como a diferença, é uma relação social. Isso significa que a sua definição – discursiva e lingüística – está sujeita a vetores de força, a relações de poder. Elas não são simplesmente definidas; elas são impostas. Elas não convivem harmoniosamente, lado a lado, em um campo sem hierarquias; elas são disputadas” (Silva, 2000: 81-82; 86). </w:t>
      </w:r>
    </w:p>
    <w:p>
      <w:pPr>
        <w:jc w:val="both"/>
        <w:ind w:first-line="708"/>
      </w:pPr>
      <w:r>
        <w:rPr>
          <w:rFonts w:ascii="Times New Roman" w:hAnsi="Times New Roman" w:cs="Times New Roman"/>
          <w:sz w:val="24"/>
          <w:sz-cs w:val="24"/>
        </w:rPr>
        <w:t xml:space="preserve">A teoria cultural pós-estruturalista, em particular, tem se debruçado sobre os discursos que tendem a fixar a identidade, e também sobre os discursos que levam à desestabilização desta última. A afirmação de identidades nacionais, a recorrência a mitos fundadores, a defesa de uma língua, dentre outros, seriam exemplos de processos que tentam fixar as identidades. Já as diásporas, os movimentos migratórios, as viagens indicariam processos que complicam e subvertem as identidades. Ao recorrer às metáforas de hibridização, miscigenação, sincretismo e travestismo, inspiradas em movimentos empíricos, a teoria cultural questiona a identidade fixa em geral, mostrando a sua artificialidade. E é ao induzir confusões em a estabilidade e a fixação da identidade que se torna possível afetar o poder. Trata-se de uma estratégia discursiva que produz efeitos sobre as relações de poder, desestabilizando-as e propiciando novas configurações. Exemplificando, “a possibilidade de 'cruzar fronteiras' e de 'estar na fronteira', de ter uma identidade ambígua, indefinida, é uma demonstração do caráter 'artificialmente' imposto das identidades fixas. O 'cruzamento de fronteiras' e o cultivo propositado de identidades ambíguas é, entretanto, ao mesmo tempo uma poderosa estratégia política de questionamento das operações de fixação da identidade” (Silva, 2000: 89).</w:t>
      </w:r>
      <w:r>
        <w:rPr>
          <w:rFonts w:ascii="Times New Roman" w:hAnsi="Times New Roman" w:cs="Times New Roman"/>
          <w:sz w:val="24"/>
          <w:sz-cs w:val="24"/>
          <w:color w:val="FF0000"/>
        </w:rPr>
        <w:t xml:space="preserve"/>
      </w:r>
    </w:p>
    <w:p>
      <w:pPr>
        <w:jc w:val="both"/>
        <w:ind w:first-line="708"/>
      </w:pPr>
      <w:r>
        <w:rPr>
          <w:rFonts w:ascii="Times New Roman" w:hAnsi="Times New Roman" w:cs="Times New Roman"/>
          <w:sz w:val="24"/>
          <w:sz-cs w:val="24"/>
        </w:rPr>
        <w:t xml:space="preserve">Indicar as aporias do discurso da identidade fixa não implica, em um movimento reverso, fixar o discurso de hibridização, miscigenação, sincretismo e travestismo. É preciso, também, trabalhar para a sua não fixação, para a sua subversão e desestabilização. Isto de um ponto de vista que considera que a </w:t>
      </w:r>
      <w:r>
        <w:rPr>
          <w:rFonts w:ascii="Times New Roman" w:hAnsi="Times New Roman" w:cs="Times New Roman"/>
          <w:sz w:val="24"/>
          <w:sz-cs w:val="24"/>
          <w:i/>
        </w:rPr>
        <w:t xml:space="preserve">produção </w:t>
      </w:r>
      <w:r>
        <w:rPr>
          <w:rFonts w:ascii="Times New Roman" w:hAnsi="Times New Roman" w:cs="Times New Roman"/>
          <w:sz w:val="24"/>
          <w:sz-cs w:val="24"/>
        </w:rPr>
        <w:t xml:space="preserve">da identidade e os mecanismos discursivos e lingüísticos que a sustentam oscilam entre a sua fixação e a sua desestabilização – fixação como uma tendência e uma impossibilidade. Trata-se de uma estratégia política de questionamento das operações de fixação das identidades, de </w:t>
      </w:r>
      <w:r>
        <w:rPr>
          <w:rFonts w:ascii="Times New Roman" w:hAnsi="Times New Roman" w:cs="Times New Roman"/>
          <w:sz w:val="24"/>
          <w:sz-cs w:val="24"/>
          <w:i/>
        </w:rPr>
        <w:t xml:space="preserve">todas</w:t>
      </w:r>
      <w:r>
        <w:rPr>
          <w:rFonts w:ascii="Times New Roman" w:hAnsi="Times New Roman" w:cs="Times New Roman"/>
          <w:sz w:val="24"/>
          <w:sz-cs w:val="24"/>
        </w:rPr>
        <w:t xml:space="preserve"> as identidades (Silva, 2000: 89).</w:t>
      </w:r>
      <w:r>
        <w:rPr>
          <w:rFonts w:ascii="Times New Roman" w:hAnsi="Times New Roman" w:cs="Times New Roman"/>
          <w:sz w:val="24"/>
          <w:sz-cs w:val="24"/>
          <w:color w:val="FF0000"/>
        </w:rPr>
        <w:t xml:space="preserve"/>
      </w:r>
    </w:p>
    <w:p>
      <w:pPr>
        <w:jc w:val="both"/>
        <w:ind w:first-line="708"/>
      </w:pPr>
      <w:r>
        <w:rPr>
          <w:rFonts w:ascii="Times New Roman" w:hAnsi="Times New Roman" w:cs="Times New Roman"/>
          <w:sz w:val="24"/>
          <w:sz-cs w:val="24"/>
        </w:rPr>
        <w:t xml:space="preserve"/>
      </w:r>
    </w:p>
    <w:p>
      <w:pPr>
        <w:jc w:val="both"/>
      </w:pPr>
      <w:r>
        <w:rPr>
          <w:rFonts w:ascii="Times New Roman" w:hAnsi="Times New Roman" w:cs="Times New Roman"/>
          <w:sz w:val="24"/>
          <w:sz-cs w:val="24"/>
          <w:b/>
          <w:i/>
        </w:rPr>
        <w:t xml:space="preserve">O diálogo com a alteridade é possível?</w:t>
      </w:r>
    </w:p>
    <w:p>
      <w:pPr>
        <w:jc w:val="both"/>
        <w:ind w:first-line="708"/>
      </w:pPr>
      <w:r>
        <w:rPr>
          <w:rFonts w:ascii="Times New Roman" w:hAnsi="Times New Roman" w:cs="Times New Roman"/>
          <w:sz w:val="24"/>
          <w:sz-cs w:val="24"/>
        </w:rPr>
        <w:t xml:space="preserve"/>
      </w:r>
    </w:p>
    <w:p>
      <w:pPr>
        <w:jc w:val="both"/>
        <w:ind w:first-line="708"/>
      </w:pPr>
      <w:r>
        <w:rPr>
          <w:rFonts w:ascii="Times New Roman" w:hAnsi="Times New Roman" w:cs="Times New Roman"/>
          <w:sz w:val="24"/>
          <w:sz-cs w:val="24"/>
        </w:rPr>
        <w:t xml:space="preserve">Conforme foi dito no início, eu falaria sobre a</w:t>
      </w:r>
      <w:r>
        <w:rPr>
          <w:rFonts w:ascii="Times New Roman" w:hAnsi="Times New Roman" w:cs="Times New Roman"/>
          <w:sz w:val="24"/>
          <w:sz-cs w:val="24"/>
          <w:i/>
        </w:rPr>
        <w:t xml:space="preserve"> </w:t>
      </w:r>
      <w:r>
        <w:rPr>
          <w:rFonts w:ascii="Times New Roman" w:hAnsi="Times New Roman" w:cs="Times New Roman"/>
          <w:sz w:val="24"/>
          <w:sz-cs w:val="24"/>
        </w:rPr>
        <w:t xml:space="preserve">temática da  produção da identidade e da diferença, bem como sobre a sua articulação com os temas da fronteira e do encontro/contato, tendo como horizonte um objetivo maior, que é a reflexão sobre a possibilidade do diálogo com o outro. Diante da aposta deste artigo de que o outro está</w:t>
      </w:r>
      <w:r>
        <w:rPr>
          <w:rFonts w:ascii="Times New Roman" w:hAnsi="Times New Roman" w:cs="Times New Roman"/>
          <w:sz w:val="24"/>
          <w:sz-cs w:val="24"/>
          <w:i/>
        </w:rPr>
        <w:t xml:space="preserve"> em</w:t>
      </w:r>
      <w:r>
        <w:rPr>
          <w:rFonts w:ascii="Times New Roman" w:hAnsi="Times New Roman" w:cs="Times New Roman"/>
          <w:sz w:val="24"/>
          <w:sz-cs w:val="24"/>
        </w:rPr>
        <w:t xml:space="preserve"> nós, o que abre a possibilidade para o encontro com o </w:t>
      </w:r>
      <w:r>
        <w:rPr>
          <w:rFonts w:ascii="Times New Roman" w:hAnsi="Times New Roman" w:cs="Times New Roman"/>
          <w:sz w:val="24"/>
          <w:sz-cs w:val="24"/>
          <w:i/>
        </w:rPr>
        <w:t xml:space="preserve">rastro</w:t>
      </w:r>
      <w:r>
        <w:rPr>
          <w:rFonts w:ascii="Times New Roman" w:hAnsi="Times New Roman" w:cs="Times New Roman"/>
          <w:sz w:val="24"/>
          <w:sz-cs w:val="24"/>
        </w:rPr>
        <w:t xml:space="preserve"> do outro em nós e com a </w:t>
      </w:r>
      <w:r>
        <w:rPr>
          <w:rFonts w:ascii="Times New Roman" w:hAnsi="Times New Roman" w:cs="Times New Roman"/>
          <w:sz w:val="24"/>
          <w:sz-cs w:val="24"/>
          <w:i/>
        </w:rPr>
        <w:t xml:space="preserve">alteridade radical</w:t>
      </w:r>
      <w:r>
        <w:rPr>
          <w:rFonts w:ascii="Times New Roman" w:hAnsi="Times New Roman" w:cs="Times New Roman"/>
          <w:sz w:val="24"/>
          <w:sz-cs w:val="24"/>
        </w:rPr>
        <w:t xml:space="preserve">, o que poderia ser dito sobre o diálogo com a alteridade? Este seria possível? Se sim, de que maneira o seria?</w:t>
      </w:r>
    </w:p>
    <w:p>
      <w:pPr>
        <w:jc w:val="both"/>
        <w:ind w:first-line="708"/>
      </w:pPr>
      <w:r>
        <w:rPr>
          <w:rFonts w:ascii="Times New Roman" w:hAnsi="Times New Roman" w:cs="Times New Roman"/>
          <w:sz w:val="24"/>
          <w:sz-cs w:val="24"/>
        </w:rPr>
        <w:t xml:space="preserve">Para Menezes Bastos, o encontro – e aqui estabeleço uma relação entre encontro e diálogo – não produz uma soma possível, não existindo sobreposição da lógica de um grupo</w:t>
      </w:r>
      <w:r>
        <w:rPr>
          <w:rFonts w:ascii="Times New Roman" w:hAnsi="Times New Roman" w:cs="Times New Roman"/>
          <w:sz w:val="24"/>
          <w:sz-cs w:val="24"/>
          <w:color w:val="FF0000"/>
        </w:rPr>
        <w:t xml:space="preserve"> </w:t>
      </w:r>
      <w:r>
        <w:rPr>
          <w:rFonts w:ascii="Times New Roman" w:hAnsi="Times New Roman" w:cs="Times New Roman"/>
          <w:sz w:val="24"/>
          <w:sz-cs w:val="24"/>
        </w:rPr>
        <w:t xml:space="preserve">à lógica de outro, ou a criação de uma terceira lógica. As coisas se passam como em um jogo no qual uma equipe jogasse futebol e a outra jogasse basquete. A sua análise diz respeito ao encontro colonial, mas penso ser interessante para pensar o contato de maneira geral. Nas palavras do autor, “no encontro colonial não há soma possível e, então, não se trata, para buscar entendê-lo, de saber se uma das lógicas em contato dominantemente se sobrepõe ou não à outra ou se tais lógicas somadas fazem nascer uma terceira, aritmética cuturalista que os anos 60 pensavam já exorcizadas, mas cujos fantasmas parecem estar de novo à solta: o encontro colonial constitui uma 'relação de contradição'”. Conforme o autor, o encontro diz respeito a uma conjunção necessária, provavelmente por dizer respeito à mutualidade de uma procura e ao desejo de encontro, mas irredutível a uma das partes (Menezes Bastos, 1996: 168; 170). </w:t>
      </w:r>
    </w:p>
    <w:p>
      <w:pPr>
        <w:jc w:val="both"/>
        <w:ind w:first-line="708"/>
      </w:pPr>
      <w:r>
        <w:rPr>
          <w:rFonts w:ascii="Times New Roman" w:hAnsi="Times New Roman" w:cs="Times New Roman"/>
          <w:sz w:val="24"/>
          <w:sz-cs w:val="24"/>
        </w:rPr>
        <w:t xml:space="preserve">Faço algumas observações sobre a irredutibilidade do encontro a partir da análise que Menezes Bastos fez da frase “a gente tem que se Raonir senão se Extingue”. Conforme o autor, a relação entre R(Raoni-Reunir) e S(Sting-Extinguir) é estabelecida através de um terceiro (a gente), “uma voz exterior” que estabelece de forma imperativa a sentença como moral: “é assim que o que era pura proposição passa ao estatuto de palavra de ordem, que estabelece o encontro em consideração como algo que não somente não envolve apenas os dois personagens. Não, segundo a palavra de ordem em questão este é um encontro que atinge em cheio um outro mundo” (Menezes Bastos, 1996: 171). Eu diria, ainda, que qualquer tentativa de “traduzir” o encontro, de falar sobre ele, implicará o surgimento de um terceiro, de um ponto de enunciação, ou uma voz exterior. Tarefa ingrata para nós antropólogos que vivemos a traduzir encontros... A irredutibilidade das partes do encontro (já enunciada) parece exigir certo segredo. Como diz Derrida em </w:t>
      </w:r>
      <w:r>
        <w:rPr>
          <w:rFonts w:ascii="Times New Roman" w:hAnsi="Times New Roman" w:cs="Times New Roman"/>
          <w:sz w:val="24"/>
          <w:sz-cs w:val="24"/>
          <w:i/>
        </w:rPr>
        <w:t xml:space="preserve">Papel-Máquina</w:t>
      </w:r>
      <w:r>
        <w:rPr>
          <w:rFonts w:ascii="Times New Roman" w:hAnsi="Times New Roman" w:cs="Times New Roman"/>
          <w:sz w:val="24"/>
          <w:sz-cs w:val="24"/>
        </w:rPr>
        <w:t xml:space="preserve">: “outrem é secreto porque é outro” (Derrida, 2004: 331). A violência da nomeação retira o “outro” de sua singularidade radical – trata-se da violência da escritura. Ser secreto, estar em segredo como um “outro”, característica de toda singularidade, que a clássica operação da antropologia de tornar o outro familiar fez (e faz) morrer.   </w:t>
      </w:r>
    </w:p>
    <w:p>
      <w:pPr>
        <w:jc w:val="both"/>
        <w:ind w:first-line="708"/>
      </w:pPr>
      <w:r>
        <w:rPr>
          <w:rFonts w:ascii="Times New Roman" w:hAnsi="Times New Roman" w:cs="Times New Roman"/>
          <w:sz w:val="24"/>
          <w:sz-cs w:val="24"/>
        </w:rPr>
        <w:t xml:space="preserve">Sobre a irredutibilidade do diálogo com o outro, Velho cita uma situação interessante, que o fez pensar que efetivamente havia uma incomunicabilidade e uma incomensurabilidade absolutas entre universos distintos. Ele nos conta que, como acompanhasse a sua esposa etnóloga em trabalho de campo, esta foi indagada por uma índia sobre o que era um edifício. A sua esposa tentou explicar à índia, que, em seguida, perguntou: “Mas e o cocô? O que eles fazem com o cocô?”. Posteriormente, ao assistir aos noticiários do Rio de Janeiro que divulgavam a forma inadequada de tratamento do cocô pelos melhores hospitais da cidade, o que estava colocando em risco a lagoa Rodrigo de Freitas, ele começou a vislumbrar a possibilidade de um diálogo, com a condição de se desenrolar de uma maneira “verdadeiramente surpreendente e desafiadora”. Cocô, um significante que perpassa diferentes contextos sociais, como uma espécie de “mal-entendido” produtivo, posto que não impede o desenrolar da “conversação”. Este argumento do significante que perpassa diferentes culturas e sociedades como uma espécie de “mal-entendido”, tomo-o de outro texto do autor, em que ele discute a ocorrência</w:t>
      </w:r>
      <w:r>
        <w:rPr>
          <w:rFonts w:ascii="Times New Roman" w:hAnsi="Times New Roman" w:cs="Times New Roman"/>
          <w:sz w:val="24"/>
          <w:sz-cs w:val="24"/>
          <w:color w:val="FF0000"/>
        </w:rPr>
        <w:t xml:space="preserve"> </w:t>
      </w:r>
      <w:r>
        <w:rPr>
          <w:rFonts w:ascii="Times New Roman" w:hAnsi="Times New Roman" w:cs="Times New Roman"/>
          <w:sz w:val="24"/>
          <w:sz-cs w:val="24"/>
        </w:rPr>
        <w:t xml:space="preserve">dos significantes globalização, hibridismo, sincretismo, dentre outros, em situações distintas. Sem cair em uma posição paralisante, Velho afirma que o mais interessante no momento seria o discurso “das semelhanças e das aproximações contingentes”, que não anule a diferença, mas a sua “exótica”, isto é, distante tanto do discurso universalista quanto daquele das diferenças reificadas  (Velho, 2002: 173; Velho, 1997: 48; 53). </w:t>
      </w:r>
    </w:p>
    <w:p>
      <w:pPr>
        <w:jc w:val="both"/>
        <w:ind w:first-line="708"/>
      </w:pPr>
      <w:r>
        <w:rPr>
          <w:rFonts w:ascii="Times New Roman" w:hAnsi="Times New Roman" w:cs="Times New Roman"/>
          <w:sz w:val="24"/>
          <w:sz-cs w:val="24"/>
        </w:rPr>
        <w:t xml:space="preserve">Silva parece </w:t>
      </w:r>
      <w:r>
        <w:rPr>
          <w:rFonts w:ascii="Times New Roman" w:hAnsi="Times New Roman" w:cs="Times New Roman"/>
          <w:sz w:val="24"/>
          <w:sz-cs w:val="24"/>
          <w:i/>
        </w:rPr>
        <w:t xml:space="preserve">irredutível</w:t>
      </w:r>
      <w:r>
        <w:rPr>
          <w:rFonts w:ascii="Times New Roman" w:hAnsi="Times New Roman" w:cs="Times New Roman"/>
          <w:sz w:val="24"/>
          <w:sz-cs w:val="24"/>
        </w:rPr>
        <w:t xml:space="preserve"> ao dizer que não se trata de pensar as relações entre as culturas como uma questão de consenso, diálogo ou comunicação. Ele explica: trata-se de relações de poder. É preciso, também, deixar de falar em diversidade para falar de multiplicidade (argumento presente em outros autores, como Pelbart e Velho, ainda que abordados de forma particular). Se a primeira remete ao que é estático, estéril e limita-se ao existente, ao que é dado, reafirma o idêntico, a segunda, por sua vez, aponta no sentido do que é atividade, fluxo, produção, movimento, máquina de produzir diferenças irredutíveis à identidade, aquilo que multiplica, prolifera, dissemina. Silva termina o seu texto com as palavras de Blanchot, que em uma espécie de “mal-entendido produtivo” me fazem pensar na epígrafe deste ensaio e na pergunta sobre a possibilidade de diálogo com o outro: “procurar acolher o outro como outro e o estrangeiro como estrangeiro; acolher outrem, pois, em sua irredutível diferença, em sua estrangeiridade infinita, uma estangeiridade tal que apenas uma descontinuidade essencial pode conservar a afirmação que lhe é própria” (Silva, 2000: 96; 100-101).  Trata-se, portanto, de estar na fronteira, no limite, na iminência da visita do radicalmente outro, da alteridade radical; na expectativa do dom da hospitalidade incondicional e infinita.</w:t>
      </w:r>
    </w:p>
    <w:p>
      <w:pPr>
        <w:jc w:val="both"/>
        <w:ind w:first-line="708"/>
      </w:pPr>
      <w:r>
        <w:rPr>
          <w:rFonts w:ascii="Times New Roman" w:hAnsi="Times New Roman" w:cs="Times New Roman"/>
          <w:sz w:val="24"/>
          <w:sz-cs w:val="24"/>
        </w:rPr>
        <w:t xml:space="preserve"/>
      </w:r>
    </w:p>
    <w:p>
      <w:pPr>
        <w:jc w:val="center"/>
        <w:ind w:first-line="15"/>
      </w:pPr>
      <w:r>
        <w:rPr>
          <w:rFonts w:ascii="Times New Roman" w:hAnsi="Times New Roman" w:cs="Times New Roman"/>
          <w:sz w:val="24"/>
          <w:sz-cs w:val="24"/>
        </w:rPr>
        <w:t xml:space="preserve">*</w:t>
      </w:r>
    </w:p>
    <w:p>
      <w:pPr>
        <w:jc w:val="center"/>
        <w:ind w:first-line="15"/>
      </w:pPr>
      <w:r>
        <w:rPr>
          <w:rFonts w:ascii="Times New Roman" w:hAnsi="Times New Roman" w:cs="Times New Roman"/>
          <w:sz w:val="24"/>
          <w:sz-cs w:val="24"/>
        </w:rPr>
        <w:t xml:space="preserve"/>
      </w:r>
    </w:p>
    <w:p>
      <w:pPr>
        <w:ind w:first-line="15"/>
      </w:pPr>
      <w:r>
        <w:rPr>
          <w:rFonts w:ascii="Times New Roman" w:hAnsi="Times New Roman" w:cs="Times New Roman"/>
          <w:sz w:val="24"/>
          <w:sz-cs w:val="24"/>
          <w:b/>
        </w:rPr>
        <w:t xml:space="preserve">Referências bibliográficas</w:t>
      </w:r>
    </w:p>
    <w:p>
      <w:pPr>
        <w:ind w:first-line="15"/>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BARTH, Fredrik. “Grupos étnicos e suas fronteiras” in POUTIGNAT, Philippe &amp; STREIFF-FENART, Jocelyne. </w:t>
      </w:r>
      <w:r>
        <w:rPr>
          <w:rFonts w:ascii="Times New Roman" w:hAnsi="Times New Roman" w:cs="Times New Roman"/>
          <w:sz w:val="24"/>
          <w:sz-cs w:val="24"/>
          <w:i/>
        </w:rPr>
        <w:t xml:space="preserve">Teorias da Etnicidade</w:t>
      </w:r>
      <w:r>
        <w:rPr>
          <w:rFonts w:ascii="Times New Roman" w:hAnsi="Times New Roman" w:cs="Times New Roman"/>
          <w:sz w:val="24"/>
          <w:sz-cs w:val="24"/>
        </w:rPr>
        <w:t xml:space="preserve">. São Paulo: Unesp, 1998.</w:t>
      </w:r>
    </w:p>
    <w:p>
      <w:pPr>
        <w:jc w:val="both"/>
        <w:ind w:first-line="15"/>
      </w:pPr>
      <w:r>
        <w:rPr>
          <w:rFonts w:ascii="Times New Roman" w:hAnsi="Times New Roman" w:cs="Times New Roman"/>
          <w:sz w:val="24"/>
          <w:sz-cs w:val="24"/>
        </w:rPr>
        <w:t xml:space="preserve">BAUMAN, Zygmunt. </w:t>
      </w:r>
      <w:r>
        <w:rPr>
          <w:rFonts w:ascii="Times New Roman" w:hAnsi="Times New Roman" w:cs="Times New Roman"/>
          <w:sz w:val="24"/>
          <w:sz-cs w:val="24"/>
          <w:i/>
        </w:rPr>
        <w:t xml:space="preserve">Comunidade: a busca por segurança no mundo atual</w:t>
      </w:r>
      <w:r>
        <w:rPr>
          <w:rFonts w:ascii="Times New Roman" w:hAnsi="Times New Roman" w:cs="Times New Roman"/>
          <w:sz w:val="24"/>
          <w:sz-cs w:val="24"/>
        </w:rPr>
        <w:t xml:space="preserve">. Rio de Janeiro: Jorge Zahar, 2003. </w:t>
      </w:r>
    </w:p>
    <w:p>
      <w:pPr>
        <w:jc w:val="both"/>
        <w:ind w:first-line="15"/>
      </w:pPr>
      <w:r>
        <w:rPr>
          <w:rFonts w:ascii="Times New Roman" w:hAnsi="Times New Roman" w:cs="Times New Roman"/>
          <w:sz w:val="24"/>
          <w:sz-cs w:val="24"/>
        </w:rPr>
        <w:t xml:space="preserve">CANEIRO DA CUNHA, Manuela. </w:t>
      </w:r>
      <w:r>
        <w:rPr>
          <w:rFonts w:ascii="Times New Roman" w:hAnsi="Times New Roman" w:cs="Times New Roman"/>
          <w:sz w:val="24"/>
          <w:sz-cs w:val="24"/>
          <w:i/>
        </w:rPr>
        <w:t xml:space="preserve">Antropologia do Brasil</w:t>
      </w:r>
      <w:r>
        <w:rPr>
          <w:rFonts w:ascii="Times New Roman" w:hAnsi="Times New Roman" w:cs="Times New Roman"/>
          <w:sz w:val="24"/>
          <w:sz-cs w:val="24"/>
        </w:rPr>
        <w:t xml:space="preserve">. São Paulo: Brasiliense, 1987.</w:t>
      </w:r>
    </w:p>
    <w:p>
      <w:pPr>
        <w:jc w:val="both"/>
      </w:pPr>
      <w:r>
        <w:rPr>
          <w:rFonts w:ascii="Times New Roman" w:hAnsi="Times New Roman" w:cs="Times New Roman"/>
          <w:sz w:val="24"/>
          <w:sz-cs w:val="24"/>
        </w:rPr>
        <w:t xml:space="preserve">CLIFFORD, James. “ Verdades parciales”. </w:t>
      </w:r>
      <w:r>
        <w:rPr>
          <w:rFonts w:ascii="Times New Roman" w:hAnsi="Times New Roman" w:cs="Times New Roman"/>
          <w:sz w:val="24"/>
          <w:sz-cs w:val="24"/>
          <w:i/>
        </w:rPr>
        <w:t xml:space="preserve">Retóricas de la antropología</w:t>
      </w:r>
      <w:r>
        <w:rPr>
          <w:rFonts w:ascii="Times New Roman" w:hAnsi="Times New Roman" w:cs="Times New Roman"/>
          <w:sz w:val="24"/>
          <w:sz-cs w:val="24"/>
        </w:rPr>
        <w:t xml:space="preserve">. Madrid: Jucar, 1991.</w:t>
      </w:r>
    </w:p>
    <w:p>
      <w:pPr>
        <w:jc w:val="both"/>
        <w:ind w:first-line="15"/>
      </w:pPr>
      <w:r>
        <w:rPr>
          <w:rFonts w:ascii="Times New Roman" w:hAnsi="Times New Roman" w:cs="Times New Roman"/>
          <w:sz w:val="24"/>
          <w:sz-cs w:val="24"/>
        </w:rPr>
        <w:t xml:space="preserve">DERRIDA, Jacques &amp; DUFOURMANTELLE, Anne. </w:t>
      </w:r>
      <w:r>
        <w:rPr>
          <w:rFonts w:ascii="Times New Roman" w:hAnsi="Times New Roman" w:cs="Times New Roman"/>
          <w:sz w:val="24"/>
          <w:sz-cs w:val="24"/>
          <w:i/>
        </w:rPr>
        <w:t xml:space="preserve">Da hospitalidade</w:t>
      </w:r>
      <w:r>
        <w:rPr>
          <w:rFonts w:ascii="Times New Roman" w:hAnsi="Times New Roman" w:cs="Times New Roman"/>
          <w:sz w:val="24"/>
          <w:sz-cs w:val="24"/>
        </w:rPr>
        <w:t xml:space="preserve">. São Paulo: Escuta, 2003.</w:t>
      </w:r>
    </w:p>
    <w:p>
      <w:pPr>
        <w:jc w:val="both"/>
        <w:ind w:first-line="15"/>
      </w:pPr>
      <w:r>
        <w:rPr>
          <w:rFonts w:ascii="Times New Roman" w:hAnsi="Times New Roman" w:cs="Times New Roman"/>
          <w:sz w:val="24"/>
          <w:sz-cs w:val="24"/>
        </w:rPr>
        <w:t xml:space="preserve">DERRIDA, Jacques. </w:t>
      </w:r>
      <w:r>
        <w:rPr>
          <w:rFonts w:ascii="Times New Roman" w:hAnsi="Times New Roman" w:cs="Times New Roman"/>
          <w:sz w:val="24"/>
          <w:sz-cs w:val="24"/>
          <w:i/>
        </w:rPr>
        <w:t xml:space="preserve">Papel-máquina</w:t>
      </w:r>
      <w:r>
        <w:rPr>
          <w:rFonts w:ascii="Times New Roman" w:hAnsi="Times New Roman" w:cs="Times New Roman"/>
          <w:sz w:val="24"/>
          <w:sz-cs w:val="24"/>
        </w:rPr>
        <w:t xml:space="preserve">. São Paulo: Estação Liberdade, 2004.</w:t>
      </w:r>
    </w:p>
    <w:p>
      <w:pPr>
        <w:jc w:val="both"/>
        <w:ind w:first-line="15"/>
      </w:pPr>
      <w:r>
        <w:rPr>
          <w:rFonts w:ascii="Times New Roman" w:hAnsi="Times New Roman" w:cs="Times New Roman"/>
          <w:sz w:val="24"/>
          <w:sz-cs w:val="24"/>
        </w:rPr>
        <w:t xml:space="preserve">FEATHERSTONE, Mike. </w:t>
      </w:r>
      <w:r>
        <w:rPr>
          <w:rFonts w:ascii="Times New Roman" w:hAnsi="Times New Roman" w:cs="Times New Roman"/>
          <w:sz w:val="24"/>
          <w:sz-cs w:val="24"/>
          <w:i/>
        </w:rPr>
        <w:t xml:space="preserve">O desmanche da cultura: globalização, pós-modernismo e identidade</w:t>
      </w:r>
      <w:r>
        <w:rPr>
          <w:rFonts w:ascii="Times New Roman" w:hAnsi="Times New Roman" w:cs="Times New Roman"/>
          <w:sz w:val="24"/>
          <w:sz-cs w:val="24"/>
        </w:rPr>
        <w:t xml:space="preserve">. São Paulo: Studio Nobel, 1997.</w:t>
      </w:r>
    </w:p>
    <w:p>
      <w:pPr>
        <w:jc w:val="both"/>
      </w:pPr>
      <w:r>
        <w:rPr>
          <w:rFonts w:ascii="Times New Roman" w:hAnsi="Times New Roman" w:cs="Times New Roman"/>
          <w:sz w:val="24"/>
          <w:sz-cs w:val="24"/>
        </w:rPr>
        <w:t xml:space="preserve">GONÇALVES, José Reginaldo Santos. Apresentação. </w:t>
      </w:r>
      <w:r>
        <w:rPr>
          <w:rFonts w:ascii="Times New Roman" w:hAnsi="Times New Roman" w:cs="Times New Roman"/>
          <w:sz w:val="24"/>
          <w:sz-cs w:val="24"/>
          <w:i/>
        </w:rPr>
        <w:t xml:space="preserve">A experiência etnográfica: antropologia e literatura no século XX</w:t>
      </w:r>
      <w:r>
        <w:rPr>
          <w:rFonts w:ascii="Times New Roman" w:hAnsi="Times New Roman" w:cs="Times New Roman"/>
          <w:sz w:val="24"/>
          <w:sz-cs w:val="24"/>
        </w:rPr>
        <w:t xml:space="preserve">. Rio de Janeiro: UFRJ, 1998.</w:t>
      </w:r>
    </w:p>
    <w:p>
      <w:pPr>
        <w:jc w:val="both"/>
        <w:ind w:first-line="15"/>
      </w:pPr>
      <w:r>
        <w:rPr>
          <w:rFonts w:ascii="Times New Roman" w:hAnsi="Times New Roman" w:cs="Times New Roman"/>
          <w:sz w:val="24"/>
          <w:sz-cs w:val="24"/>
        </w:rPr>
        <w:t xml:space="preserve">HALL, Stuart. “Quem precisa da identidade?”, in: SILVA, Tomaz Tadeu (org.), </w:t>
      </w:r>
      <w:r>
        <w:rPr>
          <w:rFonts w:ascii="Times New Roman" w:hAnsi="Times New Roman" w:cs="Times New Roman"/>
          <w:sz w:val="24"/>
          <w:sz-cs w:val="24"/>
          <w:i/>
        </w:rPr>
        <w:t xml:space="preserve">Identidade e diferença</w:t>
      </w:r>
      <w:r>
        <w:rPr>
          <w:rFonts w:ascii="Times New Roman" w:hAnsi="Times New Roman" w:cs="Times New Roman"/>
          <w:sz w:val="24"/>
          <w:sz-cs w:val="24"/>
        </w:rPr>
        <w:t xml:space="preserve">. Petrópolis: Vozes, 2000.</w:t>
      </w:r>
    </w:p>
    <w:p>
      <w:pPr>
        <w:jc w:val="both"/>
        <w:ind w:first-line="15"/>
      </w:pPr>
      <w:r>
        <w:rPr>
          <w:rFonts w:ascii="Times New Roman" w:hAnsi="Times New Roman" w:cs="Times New Roman"/>
          <w:sz w:val="24"/>
          <w:sz-cs w:val="24"/>
        </w:rPr>
        <w:t xml:space="preserve">JOHNSON, Christopher. </w:t>
      </w:r>
      <w:r>
        <w:rPr>
          <w:rFonts w:ascii="Times New Roman" w:hAnsi="Times New Roman" w:cs="Times New Roman"/>
          <w:sz w:val="24"/>
          <w:sz-cs w:val="24"/>
          <w:i/>
        </w:rPr>
        <w:t xml:space="preserve">Derrida: a cena da escritura</w:t>
      </w:r>
      <w:r>
        <w:rPr>
          <w:rFonts w:ascii="Times New Roman" w:hAnsi="Times New Roman" w:cs="Times New Roman"/>
          <w:sz w:val="24"/>
          <w:sz-cs w:val="24"/>
        </w:rPr>
        <w:t xml:space="preserve">. São Paulo: UNESP, 2001.</w:t>
      </w:r>
    </w:p>
    <w:p>
      <w:pPr>
        <w:jc w:val="both"/>
      </w:pPr>
      <w:r>
        <w:rPr>
          <w:rFonts w:ascii="Times New Roman" w:hAnsi="Times New Roman" w:cs="Times New Roman"/>
          <w:sz w:val="24"/>
          <w:sz-cs w:val="24"/>
        </w:rPr>
        <w:t xml:space="preserve">MARCUS, George E. &amp; FISCHER, Michael M. J. </w:t>
      </w:r>
      <w:r>
        <w:rPr>
          <w:rFonts w:ascii="Times New Roman" w:hAnsi="Times New Roman" w:cs="Times New Roman"/>
          <w:sz w:val="24"/>
          <w:sz-cs w:val="24"/>
          <w:i/>
        </w:rPr>
        <w:t xml:space="preserve">Anthropology as cultural critique</w:t>
      </w:r>
      <w:r>
        <w:rPr>
          <w:rFonts w:ascii="Times New Roman" w:hAnsi="Times New Roman" w:cs="Times New Roman"/>
          <w:sz w:val="24"/>
          <w:sz-cs w:val="24"/>
        </w:rPr>
        <w:t xml:space="preserve">. Chicago: University Press, 1986.</w:t>
      </w:r>
    </w:p>
    <w:p>
      <w:pPr>
        <w:jc w:val="both"/>
        <w:ind w:first-line="15"/>
      </w:pPr>
      <w:r>
        <w:rPr>
          <w:rFonts w:ascii="Times New Roman" w:hAnsi="Times New Roman" w:cs="Times New Roman"/>
          <w:sz w:val="24"/>
          <w:sz-cs w:val="24"/>
        </w:rPr>
        <w:t xml:space="preserve">MENEZES BASTOS, Rafael José. “Musicalidade e Ambientalismo na Redescoberta do Eldorado e do Caraíba: uma antropologia do encontro Raoni-Sting”. </w:t>
      </w:r>
      <w:r>
        <w:rPr>
          <w:rFonts w:ascii="Times New Roman" w:hAnsi="Times New Roman" w:cs="Times New Roman"/>
          <w:sz w:val="24"/>
          <w:sz-cs w:val="24"/>
          <w:i/>
        </w:rPr>
        <w:t xml:space="preserve">Revista de Antropologia</w:t>
      </w:r>
      <w:r>
        <w:rPr>
          <w:rFonts w:ascii="Times New Roman" w:hAnsi="Times New Roman" w:cs="Times New Roman"/>
          <w:sz w:val="24"/>
          <w:sz-cs w:val="24"/>
        </w:rPr>
        <w:t xml:space="preserve">, São Pauo, v. 39, n. 1. p. 145-189, 1996.</w:t>
      </w:r>
    </w:p>
    <w:p>
      <w:pPr>
        <w:jc w:val="both"/>
      </w:pPr>
      <w:r>
        <w:rPr>
          <w:rFonts w:ascii="Times New Roman" w:hAnsi="Times New Roman" w:cs="Times New Roman"/>
          <w:sz w:val="24"/>
          <w:sz-cs w:val="24"/>
        </w:rPr>
        <w:t xml:space="preserve">OLIVEIRA FILHO, João Pacheco. </w:t>
      </w:r>
      <w:r>
        <w:rPr>
          <w:rFonts w:ascii="Times New Roman" w:hAnsi="Times New Roman" w:cs="Times New Roman"/>
          <w:sz w:val="24"/>
          <w:sz-cs w:val="24"/>
          <w:i/>
        </w:rPr>
        <w:t xml:space="preserve">“O nosso governo”: os Ticuna e o regime tutelar</w:t>
      </w:r>
      <w:r>
        <w:rPr>
          <w:rFonts w:ascii="Times New Roman" w:hAnsi="Times New Roman" w:cs="Times New Roman"/>
          <w:sz w:val="24"/>
          <w:sz-cs w:val="24"/>
        </w:rPr>
        <w:t xml:space="preserve">. São Paulo: Marco Zero, 1998.</w:t>
      </w:r>
    </w:p>
    <w:p>
      <w:pPr>
        <w:jc w:val="both"/>
      </w:pPr>
      <w:r>
        <w:rPr>
          <w:rFonts w:ascii="Times New Roman" w:hAnsi="Times New Roman" w:cs="Times New Roman"/>
          <w:sz w:val="24"/>
          <w:sz-cs w:val="24"/>
        </w:rPr>
        <w:t xml:space="preserve">PÉLBART, Peter Pál. “Choque de civilizações, satanização do outro e chances de um diálogo universal – primeira exposição”, in: FRIDMAN, Luis Carlos (org.), </w:t>
      </w:r>
      <w:r>
        <w:rPr>
          <w:rFonts w:ascii="Times New Roman" w:hAnsi="Times New Roman" w:cs="Times New Roman"/>
          <w:sz w:val="24"/>
          <w:sz-cs w:val="24"/>
          <w:i/>
        </w:rPr>
        <w:t xml:space="preserve">Política e cultura: século XXI</w:t>
      </w:r>
      <w:r>
        <w:rPr>
          <w:rFonts w:ascii="Times New Roman" w:hAnsi="Times New Roman" w:cs="Times New Roman"/>
          <w:sz w:val="24"/>
          <w:sz-cs w:val="24"/>
        </w:rPr>
        <w:t xml:space="preserve">. Rio de Janeiro: Relume-Dumará, 2002.</w:t>
      </w:r>
    </w:p>
    <w:p>
      <w:pPr>
        <w:jc w:val="both"/>
      </w:pPr>
      <w:r>
        <w:rPr>
          <w:rFonts w:ascii="Times New Roman" w:hAnsi="Times New Roman" w:cs="Times New Roman"/>
          <w:sz w:val="24"/>
          <w:sz-cs w:val="24"/>
        </w:rPr>
        <w:t xml:space="preserve">POUTIGNAT, Philippe &amp; STREIFF-FENART, Jocelyne. </w:t>
      </w:r>
      <w:r>
        <w:rPr>
          <w:rFonts w:ascii="Times New Roman" w:hAnsi="Times New Roman" w:cs="Times New Roman"/>
          <w:sz w:val="24"/>
          <w:sz-cs w:val="24"/>
          <w:i/>
        </w:rPr>
        <w:t xml:space="preserve">Teorias da Etnicidade</w:t>
      </w:r>
      <w:r>
        <w:rPr>
          <w:rFonts w:ascii="Times New Roman" w:hAnsi="Times New Roman" w:cs="Times New Roman"/>
          <w:sz w:val="24"/>
          <w:sz-cs w:val="24"/>
        </w:rPr>
        <w:t xml:space="preserve">. São Paulo: Unesp, 1998.</w:t>
      </w:r>
    </w:p>
    <w:p>
      <w:pPr>
        <w:jc w:val="both"/>
        <w:ind w:first-line="15"/>
      </w:pPr>
      <w:r>
        <w:rPr>
          <w:rFonts w:ascii="Times New Roman" w:hAnsi="Times New Roman" w:cs="Times New Roman"/>
          <w:sz w:val="24"/>
          <w:sz-cs w:val="24"/>
        </w:rPr>
        <w:t xml:space="preserve">RAPPORT, Nigel &amp; OVERING, Joanna. </w:t>
      </w:r>
      <w:r>
        <w:rPr>
          <w:rFonts w:ascii="Times New Roman" w:hAnsi="Times New Roman" w:cs="Times New Roman"/>
          <w:sz w:val="24"/>
          <w:sz-cs w:val="24"/>
          <w:i/>
        </w:rPr>
        <w:t xml:space="preserve">Social and cultural anthropology: the key concepts</w:t>
      </w:r>
      <w:r>
        <w:rPr>
          <w:rFonts w:ascii="Times New Roman" w:hAnsi="Times New Roman" w:cs="Times New Roman"/>
          <w:sz w:val="24"/>
          <w:sz-cs w:val="24"/>
        </w:rPr>
        <w:t xml:space="preserve">. Londres: Routledge, 2000, pp. 92-101 e 333-343.</w:t>
      </w:r>
    </w:p>
    <w:p>
      <w:pPr>
        <w:jc w:val="both"/>
        <w:ind w:first-line="15"/>
      </w:pPr>
      <w:r>
        <w:rPr>
          <w:rFonts w:ascii="Times New Roman" w:hAnsi="Times New Roman" w:cs="Times New Roman"/>
          <w:sz w:val="24"/>
          <w:sz-cs w:val="24"/>
        </w:rPr>
        <w:t xml:space="preserve">REINHARDT, Bruno Mafra Ney &amp; PEREZ, Léa Freitas. </w:t>
      </w:r>
      <w:r>
        <w:rPr>
          <w:rFonts w:ascii="Times New Roman" w:hAnsi="Times New Roman" w:cs="Times New Roman"/>
          <w:sz w:val="24"/>
          <w:sz-cs w:val="24"/>
          <w:i/>
        </w:rPr>
        <w:t xml:space="preserve">Claude Lévi-Strauss, Jacques Derrida e a “Lição de escritura”</w:t>
      </w:r>
      <w:r>
        <w:rPr>
          <w:rFonts w:ascii="Times New Roman" w:hAnsi="Times New Roman" w:cs="Times New Roman"/>
          <w:sz w:val="24"/>
          <w:sz-cs w:val="24"/>
        </w:rPr>
        <w:t xml:space="preserve">. Mimeo. Faculdade de Filosofia e Ciências Humanas/Universidade Federal de Minas Gerais, Belo Horizonte, 2004. [Apresentado no Fórum de Pesquisa 36 Antropologia, Trabalho de Campo e Subjetividade: Desafios Contemporâneos, 24 Reunião Brasileira de Antropologia, Olinda/PE.]</w:t>
      </w:r>
    </w:p>
    <w:p>
      <w:pPr>
        <w:jc w:val="both"/>
      </w:pPr>
      <w:r>
        <w:rPr>
          <w:rFonts w:ascii="Times New Roman" w:hAnsi="Times New Roman" w:cs="Times New Roman"/>
          <w:sz w:val="24"/>
          <w:sz-cs w:val="24"/>
        </w:rPr>
        <w:t xml:space="preserve">RIAL, Carmen. “Guerra de imagens: o 11 de setembro na mídia”. </w:t>
      </w:r>
      <w:r>
        <w:rPr>
          <w:rFonts w:ascii="Times New Roman" w:hAnsi="Times New Roman" w:cs="Times New Roman"/>
          <w:sz w:val="24"/>
          <w:sz-cs w:val="24"/>
          <w:i/>
        </w:rPr>
        <w:t xml:space="preserve">Antropologia em Primeira Mão</w:t>
      </w:r>
      <w:r>
        <w:rPr>
          <w:rFonts w:ascii="Times New Roman" w:hAnsi="Times New Roman" w:cs="Times New Roman"/>
          <w:sz w:val="24"/>
          <w:sz-cs w:val="24"/>
        </w:rPr>
        <w:t xml:space="preserve">, Florianópolis, 2003. </w:t>
      </w:r>
    </w:p>
    <w:p>
      <w:pPr>
        <w:jc w:val="both"/>
        <w:ind w:first-line="15"/>
      </w:pPr>
      <w:r>
        <w:rPr>
          <w:rFonts w:ascii="Times New Roman" w:hAnsi="Times New Roman" w:cs="Times New Roman"/>
          <w:sz w:val="24"/>
          <w:sz-cs w:val="24"/>
        </w:rPr>
        <w:t xml:space="preserve">SILVA, Tomaz Tadeu. “A produção social da identidade e da diferença”. </w:t>
      </w:r>
      <w:r>
        <w:rPr>
          <w:rFonts w:ascii="Times New Roman" w:hAnsi="Times New Roman" w:cs="Times New Roman"/>
          <w:sz w:val="24"/>
          <w:sz-cs w:val="24"/>
          <w:i/>
        </w:rPr>
        <w:t xml:space="preserve">Identidade e diferença</w:t>
      </w:r>
      <w:r>
        <w:rPr>
          <w:rFonts w:ascii="Times New Roman" w:hAnsi="Times New Roman" w:cs="Times New Roman"/>
          <w:sz w:val="24"/>
          <w:sz-cs w:val="24"/>
        </w:rPr>
        <w:t xml:space="preserve">. Petrópolis: Vozes, 2000.</w:t>
      </w:r>
    </w:p>
    <w:p>
      <w:pPr>
        <w:jc w:val="both"/>
        <w:ind w:first-line="15"/>
      </w:pPr>
      <w:r>
        <w:rPr>
          <w:rFonts w:ascii="Times New Roman" w:hAnsi="Times New Roman" w:cs="Times New Roman"/>
          <w:sz w:val="24"/>
          <w:sz-cs w:val="24"/>
        </w:rPr>
        <w:t xml:space="preserve">__________________. </w:t>
      </w:r>
      <w:r>
        <w:rPr>
          <w:rFonts w:ascii="Times New Roman" w:hAnsi="Times New Roman" w:cs="Times New Roman"/>
          <w:sz w:val="24"/>
          <w:sz-cs w:val="24"/>
          <w:i/>
        </w:rPr>
        <w:t xml:space="preserve">Teoria cultural e educação: um vocabulário crítico</w:t>
      </w:r>
      <w:r>
        <w:rPr>
          <w:rFonts w:ascii="Times New Roman" w:hAnsi="Times New Roman" w:cs="Times New Roman"/>
          <w:sz w:val="24"/>
          <w:sz-cs w:val="24"/>
        </w:rPr>
        <w:t xml:space="preserve">. Belo Horizonte: Autêntica, 2000 (b).</w:t>
      </w:r>
    </w:p>
    <w:p>
      <w:pPr>
        <w:jc w:val="both"/>
        <w:ind w:first-line="15"/>
      </w:pPr>
      <w:r>
        <w:rPr>
          <w:rFonts w:ascii="Times New Roman" w:hAnsi="Times New Roman" w:cs="Times New Roman"/>
          <w:sz w:val="24"/>
          <w:sz-cs w:val="24"/>
        </w:rPr>
        <w:t xml:space="preserve">SCHWARCZ, Lilia K. Moritz. “Questão racial e etnicidade” in MICELI, Sergio (org.), </w:t>
      </w:r>
      <w:r>
        <w:rPr>
          <w:rFonts w:ascii="Times New Roman" w:hAnsi="Times New Roman" w:cs="Times New Roman"/>
          <w:sz w:val="24"/>
          <w:sz-cs w:val="24"/>
          <w:i/>
        </w:rPr>
        <w:t xml:space="preserve">O que ler na ciência social brasileira (1970-1995)</w:t>
      </w:r>
      <w:r>
        <w:rPr>
          <w:rFonts w:ascii="Times New Roman" w:hAnsi="Times New Roman" w:cs="Times New Roman"/>
          <w:sz w:val="24"/>
          <w:sz-cs w:val="24"/>
        </w:rPr>
        <w:t xml:space="preserve">. São Paulo: Sumaré, 1999.</w:t>
      </w:r>
    </w:p>
    <w:p>
      <w:pPr>
        <w:jc w:val="both"/>
      </w:pPr>
      <w:r>
        <w:rPr>
          <w:rFonts w:ascii="Times New Roman" w:hAnsi="Times New Roman" w:cs="Times New Roman"/>
          <w:sz w:val="24"/>
          <w:sz-cs w:val="24"/>
        </w:rPr>
        <w:t xml:space="preserve">VELHO, Otavio. “Globalização: antropologia e religião” in Oro, Ari Pedro &amp; Steil, Carlos Alberto (orgs.) </w:t>
      </w:r>
      <w:r>
        <w:rPr>
          <w:rFonts w:ascii="Times New Roman" w:hAnsi="Times New Roman" w:cs="Times New Roman"/>
          <w:sz w:val="24"/>
          <w:sz-cs w:val="24"/>
          <w:i/>
        </w:rPr>
        <w:t xml:space="preserve">Globalização e religião</w:t>
      </w:r>
      <w:r>
        <w:rPr>
          <w:rFonts w:ascii="Times New Roman" w:hAnsi="Times New Roman" w:cs="Times New Roman"/>
          <w:sz w:val="24"/>
          <w:sz-cs w:val="24"/>
        </w:rPr>
        <w:t xml:space="preserve">. Petrópolis: Vozes, 1997.</w:t>
      </w:r>
    </w:p>
    <w:p>
      <w:pPr>
        <w:jc w:val="both"/>
        <w:ind w:first-line="15"/>
      </w:pPr>
      <w:r>
        <w:rPr>
          <w:rFonts w:ascii="Times New Roman" w:hAnsi="Times New Roman" w:cs="Times New Roman"/>
          <w:sz w:val="24"/>
          <w:sz-cs w:val="24"/>
        </w:rPr>
        <w:t xml:space="preserve">_____________. “Choque de civilizações, satanização do outro e chances de um diálogo universal – segunda exposição” in FRIDMAN, Luis Carlos (Org.) </w:t>
      </w:r>
      <w:r>
        <w:rPr>
          <w:rFonts w:ascii="Times New Roman" w:hAnsi="Times New Roman" w:cs="Times New Roman"/>
          <w:sz w:val="24"/>
          <w:sz-cs w:val="24"/>
          <w:i/>
        </w:rPr>
        <w:t xml:space="preserve">Política e cultura: século XXI</w:t>
      </w:r>
      <w:r>
        <w:rPr>
          <w:rFonts w:ascii="Times New Roman" w:hAnsi="Times New Roman" w:cs="Times New Roman"/>
          <w:sz w:val="24"/>
          <w:sz-cs w:val="24"/>
        </w:rPr>
        <w:t xml:space="preserve">. Rio de Janeiro: Dumará, 2002.</w:t>
      </w:r>
    </w:p>
    <w:p>
      <w:pPr>
        <w:jc w:val="both"/>
        <w:ind w:first-line="15"/>
      </w:pPr>
      <w:r>
        <w:rPr>
          <w:rFonts w:ascii="Times New Roman" w:hAnsi="Times New Roman" w:cs="Times New Roman"/>
          <w:sz w:val="24"/>
          <w:sz-cs w:val="24"/>
        </w:rPr>
        <w:t xml:space="preserve">_____________. “Mistura ou diferença: qual a esperança na globalização e na crise?”. &lt;http:://www.antropologia.com.br&gt;, s/d. </w:t>
      </w:r>
    </w:p>
    <w:p>
      <w:pPr>
        <w:jc w:val="both"/>
      </w:pPr>
      <w:r>
        <w:rPr>
          <w:rFonts w:ascii="Times New Roman" w:hAnsi="Times New Roman" w:cs="Times New Roman"/>
          <w:sz w:val="24"/>
          <w:sz-cs w:val="24"/>
        </w:rPr>
        <w:t xml:space="preserve">VIVEIROS DE CASTRO, Eduardo. “O conceito de ‘sociedade’ em antropologia: um sobrevôo”. &lt;http:://cevep.ufmg.br/publicacoes/ts/ts5/batalha.rtf&gt;, s/d (capturado em 27/11/2002). </w:t>
      </w:r>
    </w:p>
    <w:p>
      <w:pPr>
        <w:jc w:val="both"/>
      </w:pPr>
      <w:r>
        <w:rPr>
          <w:rFonts w:ascii="Times New Roman" w:hAnsi="Times New Roman" w:cs="Times New Roman"/>
          <w:sz w:val="24"/>
          <w:sz-cs w:val="24"/>
        </w:rPr>
        <w:t xml:space="preserve"/>
      </w:r>
    </w:p>
    <w:p>
      <w:pPr>
        <w:spacing w:before="120"/>
      </w:pPr>
      <w:r>
        <w:rPr>
          <w:rFonts w:ascii="Arial" w:hAnsi="Arial" w:cs="Arial"/>
          <w:sz w:val="20"/>
          <w:sz-cs w:val="20"/>
          <w:b/>
        </w:rPr>
        <w:t xml:space="preserve"/>
        <w:br w:type="page"/>
        <w:t xml:space="preserve"/>
      </w:r>
      <w:r>
        <w:rPr>
          <w:rFonts w:ascii="Arial" w:hAnsi="Arial" w:cs="Arial"/>
          <w:sz w:val="16"/>
          <w:sz-cs w:val="16"/>
        </w:rPr>
        <w:t xml:space="preserve">ANTROPOLOGIA EM PRIMEIRA MÃO</w:t>
      </w:r>
    </w:p>
    <w:p>
      <w:pPr>
        <w:spacing w:before="120"/>
      </w:pPr>
      <w:r>
        <w:rPr>
          <w:rFonts w:ascii="Arial" w:hAnsi="Arial" w:cs="Arial"/>
          <w:sz w:val="16"/>
          <w:sz-cs w:val="16"/>
        </w:rPr>
        <w:t xml:space="preserve">Títulos publicados</w:t>
      </w:r>
    </w:p>
    <w:p>
      <w:pPr>
        <w:ind w:first-line="170"/>
        <w:spacing w:before="120"/>
      </w:pPr>
      <w:r>
        <w:rPr>
          <w:rFonts w:ascii="Arial" w:hAnsi="Arial" w:cs="Arial"/>
          <w:sz w:val="16"/>
          <w:sz-cs w:val="16"/>
        </w:rPr>
        <w:t xml:space="preserve">1.MENEZES BASTOS, Rafael José de. A Origem do Samba como Invenção do Brasil: Sobre o "Feitio de Oracão " de Vadico e Noel Rosa (Por que as Canções Têm Musica?), 1995.</w:t>
      </w:r>
    </w:p>
    <w:p>
      <w:pPr>
        <w:ind w:first-line="170"/>
        <w:spacing w:before="120"/>
      </w:pPr>
      <w:r>
        <w:rPr>
          <w:rFonts w:ascii="Arial" w:hAnsi="Arial" w:cs="Arial"/>
          <w:sz w:val="16"/>
          <w:sz-cs w:val="16"/>
        </w:rPr>
        <w:t xml:space="preserve">2. MENEZES BASTOS, Rafael José de e Hermenegildo José de Menezes Bastos. A Festa da Jaguatirica: Primeiro e Sétimo Cantos - Introdução, Transcrições, Traduções e Comentários, 1995.</w:t>
      </w:r>
    </w:p>
    <w:p>
      <w:pPr>
        <w:ind w:first-line="170"/>
        <w:spacing w:before="120"/>
      </w:pPr>
      <w:r>
        <w:rPr>
          <w:rFonts w:ascii="Arial" w:hAnsi="Arial" w:cs="Arial"/>
          <w:sz w:val="16"/>
          <w:sz-cs w:val="16"/>
        </w:rPr>
        <w:t xml:space="preserve">3. WERNER Dennis. Policiais Militares Frente aos Meninos de Rua, 1995.</w:t>
      </w:r>
    </w:p>
    <w:p>
      <w:pPr>
        <w:ind w:first-line="170"/>
        <w:spacing w:before="120"/>
      </w:pPr>
      <w:r>
        <w:rPr>
          <w:rFonts w:ascii="Arial" w:hAnsi="Arial" w:cs="Arial"/>
          <w:sz w:val="16"/>
          <w:sz-cs w:val="16"/>
        </w:rPr>
        <w:t xml:space="preserve">4. WERNER Dennis. A Ecologia Cultural de Julian Steward e seus desdobramentos, 1995.</w:t>
      </w:r>
    </w:p>
    <w:p>
      <w:pPr>
        <w:ind w:first-line="170"/>
        <w:spacing w:before="120"/>
      </w:pPr>
      <w:r>
        <w:rPr>
          <w:rFonts w:ascii="Arial" w:hAnsi="Arial" w:cs="Arial"/>
          <w:sz w:val="16"/>
          <w:sz-cs w:val="16"/>
        </w:rPr>
        <w:t xml:space="preserve">5. GROSSI Miriam Pillar. Mapeamento de Grupos e Instituições de Mulheres/de Gênero/Feministas no Brasil, 1995.</w:t>
      </w:r>
    </w:p>
    <w:p>
      <w:pPr>
        <w:ind w:first-line="170"/>
        <w:spacing w:before="120"/>
      </w:pPr>
      <w:r>
        <w:rPr>
          <w:rFonts w:ascii="Arial" w:hAnsi="Arial" w:cs="Arial"/>
          <w:sz w:val="16"/>
          <w:sz-cs w:val="16"/>
        </w:rPr>
        <w:t xml:space="preserve">6. GROSSI Mirian Pillar. Gênero, Violência e Sofrimento - Coletânea, Segunda Edição 1995.</w:t>
      </w:r>
    </w:p>
    <w:p>
      <w:pPr>
        <w:ind w:first-line="170"/>
        <w:spacing w:before="120"/>
      </w:pPr>
      <w:r>
        <w:rPr>
          <w:rFonts w:ascii="Arial" w:hAnsi="Arial" w:cs="Arial"/>
          <w:sz w:val="16"/>
          <w:sz-cs w:val="16"/>
        </w:rPr>
        <w:t xml:space="preserve">7. RIAL Carmen Silvia. Os Charmes dos Fast-Foods e a Globalização Cultural, 1995.</w:t>
      </w:r>
    </w:p>
    <w:p>
      <w:pPr>
        <w:ind w:first-line="170"/>
        <w:spacing w:before="120"/>
      </w:pPr>
      <w:r>
        <w:rPr>
          <w:rFonts w:ascii="Arial" w:hAnsi="Arial" w:cs="Arial"/>
          <w:sz w:val="16"/>
          <w:sz-cs w:val="16"/>
        </w:rPr>
        <w:t xml:space="preserve">8. RIAL Carmen Sílvia. Japonês Está para TV Assim como Mulato para Cerveja: lmagens da Publicidade no Brasil, 1995.</w:t>
      </w:r>
    </w:p>
    <w:p>
      <w:pPr>
        <w:ind w:first-line="170"/>
        <w:spacing w:before="120"/>
      </w:pPr>
      <w:r>
        <w:rPr>
          <w:rFonts w:ascii="Arial" w:hAnsi="Arial" w:cs="Arial"/>
          <w:sz w:val="16"/>
          <w:sz-cs w:val="16"/>
        </w:rPr>
        <w:t xml:space="preserve">9. LAGROU, Elsje Maria. Compulsão Visual: Desenhos e Imagens nas Culturas da Amazônia Ocidental, 1995.</w:t>
      </w:r>
    </w:p>
    <w:p>
      <w:pPr>
        <w:ind w:first-line="170"/>
        <w:spacing w:before="120"/>
      </w:pPr>
      <w:r>
        <w:rPr>
          <w:rFonts w:ascii="Arial" w:hAnsi="Arial" w:cs="Arial"/>
          <w:sz w:val="16"/>
          <w:sz-cs w:val="16"/>
        </w:rPr>
        <w:t xml:space="preserve">10. SANTOS, Sílvio Coelho dos. Lideranças Indígenas e Indigenismo Of icial no Sul do Brasil, 1996.</w:t>
      </w:r>
    </w:p>
    <w:p>
      <w:pPr>
        <w:ind w:first-line="170"/>
        <w:spacing w:before="120"/>
      </w:pPr>
      <w:r>
        <w:rPr>
          <w:rFonts w:ascii="Arial" w:hAnsi="Arial" w:cs="Arial"/>
          <w:sz w:val="16"/>
          <w:sz-cs w:val="16"/>
        </w:rPr>
        <w:t xml:space="preserve">11. LANGDON, E Jean. Performance e Preocupações Pós-Modernas em Antropologia 1996.</w:t>
      </w:r>
    </w:p>
    <w:p>
      <w:pPr>
        <w:ind w:first-line="170"/>
        <w:spacing w:before="120"/>
      </w:pPr>
      <w:r>
        <w:rPr>
          <w:rFonts w:ascii="Arial" w:hAnsi="Arial" w:cs="Arial"/>
          <w:sz w:val="16"/>
          <w:sz-cs w:val="16"/>
        </w:rPr>
        <w:t xml:space="preserve">12. LANGDON, E. Jean. A Doença como Experiência: A Construção da Doença e seu Desafio para a Prática Médica, 1996.</w:t>
      </w:r>
    </w:p>
    <w:p>
      <w:pPr>
        <w:ind w:first-line="170"/>
        <w:spacing w:before="120"/>
      </w:pPr>
      <w:r>
        <w:rPr>
          <w:rFonts w:ascii="Arial" w:hAnsi="Arial" w:cs="Arial"/>
          <w:sz w:val="16"/>
          <w:sz-cs w:val="16"/>
        </w:rPr>
        <w:t xml:space="preserve">13. MENEZES BASTOS, Rafael José de. Antropologia como Crítica Cultural e como Crítica a Esta: Dois Momentos Extremos de Exercício da Ética Antropológica (Entre Índios e Ilhéus), 1996.</w:t>
      </w:r>
    </w:p>
    <w:p>
      <w:pPr>
        <w:ind w:first-line="170"/>
        <w:spacing w:before="120"/>
      </w:pPr>
      <w:r>
        <w:rPr>
          <w:rFonts w:ascii="Arial" w:hAnsi="Arial" w:cs="Arial"/>
          <w:sz w:val="16"/>
          <w:sz-cs w:val="16"/>
        </w:rPr>
        <w:t xml:space="preserve">14. MENEZES BASTOS, Rafael José de. Musicalidade e Ambientalismo: Ensaio sobre o Encontro Raoni-Sting, 1996.</w:t>
      </w:r>
    </w:p>
    <w:p>
      <w:pPr>
        <w:ind w:first-line="170"/>
        <w:spacing w:before="120"/>
      </w:pPr>
      <w:r>
        <w:rPr>
          <w:rFonts w:ascii="Arial" w:hAnsi="Arial" w:cs="Arial"/>
          <w:sz w:val="16"/>
          <w:sz-cs w:val="16"/>
        </w:rPr>
        <w:t xml:space="preserve">15. WERNER Dennis. Laços Sociais e Bem Estar entre Prostitutas Femininas e Travestis em Florianópolis, 1996.</w:t>
      </w:r>
    </w:p>
    <w:p>
      <w:pPr>
        <w:ind w:first-line="170"/>
        <w:spacing w:before="120"/>
      </w:pPr>
      <w:r>
        <w:rPr>
          <w:rFonts w:ascii="Arial" w:hAnsi="Arial" w:cs="Arial"/>
          <w:sz w:val="16"/>
          <w:sz-cs w:val="16"/>
        </w:rPr>
        <w:t xml:space="preserve">16. WERNER, Dennis. Ausência de Figuras Paternas e Delinqüência, 1996.</w:t>
      </w:r>
    </w:p>
    <w:p>
      <w:pPr>
        <w:ind w:first-line="170"/>
        <w:spacing w:before="120"/>
      </w:pPr>
      <w:r>
        <w:rPr>
          <w:rFonts w:ascii="Arial" w:hAnsi="Arial" w:cs="Arial"/>
          <w:sz w:val="16"/>
          <w:sz-cs w:val="16"/>
        </w:rPr>
        <w:t xml:space="preserve">17. RIAL Carmen Silvia. Rumores sobre Alimentos: O Caso dos Fast-Foods,1996.</w:t>
      </w:r>
    </w:p>
    <w:p>
      <w:pPr>
        <w:ind w:first-line="170"/>
        <w:spacing w:before="120"/>
      </w:pPr>
      <w:r>
        <w:rPr>
          <w:rFonts w:ascii="Arial" w:hAnsi="Arial" w:cs="Arial"/>
          <w:sz w:val="16"/>
          <w:sz-cs w:val="16"/>
        </w:rPr>
        <w:t xml:space="preserve">18. SÁEZ, Oscar Calavia. Historiadores Selvagens: Algumas Reflexões sobre História e Etnologia, 1996.</w:t>
      </w:r>
    </w:p>
    <w:p>
      <w:pPr>
        <w:ind w:first-line="170"/>
        <w:spacing w:before="120"/>
      </w:pPr>
      <w:r>
        <w:rPr>
          <w:rFonts w:ascii="Arial" w:hAnsi="Arial" w:cs="Arial"/>
          <w:sz w:val="16"/>
          <w:sz-cs w:val="16"/>
        </w:rPr>
        <w:t xml:space="preserve">19.  RIFIOTIS,  Theophilos. Nos campos da Violência: Diferença e Positividade, 1997.</w:t>
      </w:r>
    </w:p>
    <w:p>
      <w:pPr>
        <w:ind w:first-line="170"/>
        <w:spacing w:before="120"/>
      </w:pPr>
      <w:r>
        <w:rPr>
          <w:rFonts w:ascii="Arial" w:hAnsi="Arial" w:cs="Arial"/>
          <w:sz w:val="16"/>
          <w:sz-cs w:val="16"/>
        </w:rPr>
        <w:t xml:space="preserve">20. Haverroth, Moacir. Etnobotânica: Uma Revisão Teórica. 1997.</w:t>
      </w:r>
    </w:p>
    <w:p>
      <w:pPr>
        <w:spacing w:before="120"/>
      </w:pPr>
      <w:r>
        <w:rPr>
          <w:rFonts w:ascii="Arial" w:hAnsi="Arial" w:cs="Arial"/>
          <w:sz w:val="16"/>
          <w:sz-cs w:val="16"/>
        </w:rPr>
        <w:t xml:space="preserve"/>
        <w:tab/>
        <w:t xml:space="preserve">    21. Piedade, Acácio Tadeu de C. Música Instrumental Brasileira e Fricção de Musicalidades, 1997</w:t>
      </w:r>
    </w:p>
    <w:p>
      <w:pPr>
        <w:ind w:first-line="170"/>
        <w:spacing w:before="120"/>
      </w:pPr>
      <w:r>
        <w:rPr>
          <w:rFonts w:ascii="Arial" w:hAnsi="Arial" w:cs="Arial"/>
          <w:sz w:val="16"/>
          <w:sz-cs w:val="16"/>
        </w:rPr>
        <w:t xml:space="preserve">22. BARCELOS NETO, Aristóteles. De Etnografias e Coleções Museológicas. Hipóteses sobre o Grafismo Xinguano, 1997</w:t>
      </w:r>
    </w:p>
    <w:p>
      <w:pPr>
        <w:ind w:left="453" w:first-line="-283"/>
        <w:spacing w:before="120"/>
      </w:pPr>
      <w:r>
        <w:rPr>
          <w:rFonts w:ascii="Arial" w:hAnsi="Arial" w:cs="Arial"/>
          <w:sz w:val="16"/>
          <w:sz-cs w:val="16"/>
        </w:rPr>
        <w:t xml:space="preserve">DICKIE, Maria Amélia Schmidt. O Milenarismo Mucker Revisitado, 1998</w:t>
      </w:r>
    </w:p>
    <w:p>
      <w:pPr>
        <w:ind w:left="453" w:first-line="-283"/>
        <w:spacing w:before="120"/>
      </w:pPr>
      <w:r>
        <w:rPr>
          <w:rFonts w:ascii="Arial" w:hAnsi="Arial" w:cs="Arial"/>
          <w:sz w:val="16"/>
          <w:sz-cs w:val="16"/>
        </w:rPr>
        <w:t xml:space="preserve">GROSSI, Mírian Pillar. Identidade de Gênero e Sexualidade, 1998</w:t>
      </w:r>
    </w:p>
    <w:p>
      <w:pPr>
        <w:ind w:left="453" w:first-line="-283"/>
        <w:spacing w:before="120"/>
      </w:pPr>
      <w:r>
        <w:rPr>
          <w:rFonts w:ascii="Arial" w:hAnsi="Arial" w:cs="Arial"/>
          <w:sz w:val="16"/>
          <w:sz-cs w:val="16"/>
        </w:rPr>
        <w:t xml:space="preserve">CALAVIA SÁEZ, Oscar. Campo Religioso e Grupos Indígenas no Brasil, 1998</w:t>
      </w:r>
    </w:p>
    <w:p>
      <w:pPr>
        <w:ind w:left="453" w:first-line="-283"/>
        <w:spacing w:before="120"/>
      </w:pPr>
      <w:r>
        <w:rPr>
          <w:rFonts w:ascii="Arial" w:hAnsi="Arial" w:cs="Arial"/>
          <w:sz w:val="16"/>
          <w:sz-cs w:val="16"/>
        </w:rPr>
        <w:t xml:space="preserve">GROSSI, Miriam Pillar. Direitos Humanos, Feminismo e Lutas contra a Impunidade. 1998</w:t>
      </w:r>
    </w:p>
    <w:p>
      <w:pPr>
        <w:ind w:left="453" w:first-line="-283"/>
        <w:spacing w:before="120"/>
      </w:pPr>
      <w:r>
        <w:rPr>
          <w:rFonts w:ascii="Arial" w:hAnsi="Arial" w:cs="Arial"/>
          <w:sz w:val="16"/>
          <w:sz-cs w:val="16"/>
        </w:rPr>
        <w:t xml:space="preserve">MENEZES BASTOS, Rafael José de. Ritual, História e Política no Alto-Xingu: Observação a partir dos Kamayurá e da Festa da Jaguatirica (Yawari), 1998</w:t>
      </w:r>
    </w:p>
    <w:p>
      <w:pPr>
        <w:ind w:left="453" w:first-line="-283"/>
        <w:spacing w:before="120"/>
      </w:pPr>
      <w:r>
        <w:rPr>
          <w:rFonts w:ascii="Arial" w:hAnsi="Arial" w:cs="Arial"/>
          <w:sz w:val="16"/>
          <w:sz-cs w:val="16"/>
        </w:rPr>
        <w:t xml:space="preserve">Grossi, Miriam Pillar. Feministas Históricas e Novas Feministas no Brasil, 1998.</w:t>
      </w:r>
    </w:p>
    <w:p>
      <w:pPr>
        <w:ind w:left="453" w:first-line="-283"/>
        <w:spacing w:before="120"/>
      </w:pPr>
      <w:r>
        <w:rPr>
          <w:rFonts w:ascii="Arial" w:hAnsi="Arial" w:cs="Arial"/>
          <w:sz w:val="16"/>
          <w:sz-cs w:val="16"/>
        </w:rPr>
        <w:t xml:space="preserve">MENEZES Bastos, Rafael José de. Músicas Latino-Americanas, Hoje: Musicalidade e Novas Fronteiras,</w:t>
      </w:r>
      <w:r>
        <w:rPr>
          <w:rFonts w:ascii="Arial" w:hAnsi="Arial" w:cs="Arial"/>
          <w:sz w:val="16"/>
          <w:sz-cs w:val="16"/>
          <w:b/>
        </w:rPr>
        <w:t xml:space="preserve"> </w:t>
      </w:r>
      <w:r>
        <w:rPr>
          <w:rFonts w:ascii="Arial" w:hAnsi="Arial" w:cs="Arial"/>
          <w:sz w:val="16"/>
          <w:sz-cs w:val="16"/>
        </w:rPr>
        <w:t xml:space="preserve">1998.</w:t>
      </w:r>
    </w:p>
    <w:p>
      <w:pPr>
        <w:ind w:left="453" w:first-line="-283"/>
        <w:spacing w:before="120"/>
      </w:pPr>
      <w:r>
        <w:rPr>
          <w:rFonts w:ascii="Arial" w:hAnsi="Arial" w:cs="Arial"/>
          <w:sz w:val="16"/>
          <w:sz-cs w:val="16"/>
        </w:rPr>
        <w:t xml:space="preserve">RIFIOTIS, Theophilos. Violência e Cultura no Projeto de René Girard, 1998.</w:t>
      </w:r>
    </w:p>
    <w:p>
      <w:pPr>
        <w:ind w:left="453" w:first-line="-283"/>
        <w:spacing w:before="120"/>
      </w:pPr>
      <w:r>
        <w:rPr>
          <w:rFonts w:ascii="Arial" w:hAnsi="Arial" w:cs="Arial"/>
          <w:sz w:val="16"/>
          <w:sz-cs w:val="16"/>
        </w:rPr>
        <w:t xml:space="preserve">HELM, Cecília Maria Vieira. Os Indígenas da Bacia do Rio Tibagi e os Projetos Hidrelétricos, 1998.</w:t>
      </w:r>
    </w:p>
    <w:p>
      <w:pPr>
        <w:ind w:left="453" w:first-line="-283"/>
        <w:spacing w:before="120"/>
      </w:pPr>
      <w:r>
        <w:rPr>
          <w:rFonts w:ascii="Arial" w:hAnsi="Arial" w:cs="Arial"/>
          <w:sz w:val="16"/>
          <w:sz-cs w:val="16"/>
        </w:rPr>
        <w:t xml:space="preserve">MENEZES BASTOS, Rafael José de. Apùap World Hearing: A Note on the Kamayurá Phono-Auditory System and on the Anthropological Concept of Culture, 1998.</w:t>
      </w:r>
    </w:p>
    <w:p>
      <w:pPr>
        <w:ind w:left="453" w:first-line="-283"/>
        <w:spacing w:before="120"/>
      </w:pPr>
      <w:r>
        <w:rPr>
          <w:rFonts w:ascii="Arial" w:hAnsi="Arial" w:cs="Arial"/>
          <w:sz w:val="16"/>
          <w:sz-cs w:val="16"/>
          <w:b/>
        </w:rPr>
        <w:t xml:space="preserve"> </w:t>
      </w:r>
      <w:r>
        <w:rPr>
          <w:rFonts w:ascii="Arial" w:hAnsi="Arial" w:cs="Arial"/>
          <w:sz w:val="16"/>
          <w:sz-cs w:val="16"/>
        </w:rPr>
        <w:t xml:space="preserve">SAÉZ, Oscar Calavia. À procura do Ritual. As Festas Yaminawa  no Alto Rio Acre, 1998.</w:t>
      </w:r>
    </w:p>
    <w:p>
      <w:pPr>
        <w:ind w:left="453" w:first-line="-283"/>
        <w:spacing w:before="120"/>
      </w:pPr>
      <w:r>
        <w:rPr>
          <w:rFonts w:ascii="Arial" w:hAnsi="Arial" w:cs="Arial"/>
          <w:sz w:val="16"/>
          <w:sz-cs w:val="16"/>
          <w:b/>
        </w:rPr>
        <w:t xml:space="preserve"> </w:t>
      </w:r>
      <w:r>
        <w:rPr>
          <w:rFonts w:ascii="Arial" w:hAnsi="Arial" w:cs="Arial"/>
          <w:sz w:val="16"/>
          <w:sz-cs w:val="16"/>
        </w:rPr>
        <w:t xml:space="preserve">MENEZES</w:t>
      </w:r>
      <w:r>
        <w:rPr>
          <w:rFonts w:ascii="Arial" w:hAnsi="Arial" w:cs="Arial"/>
          <w:sz w:val="16"/>
          <w:sz-cs w:val="16"/>
          <w:b/>
        </w:rPr>
        <w:t xml:space="preserve"> </w:t>
      </w:r>
      <w:r>
        <w:rPr>
          <w:rFonts w:ascii="Arial" w:hAnsi="Arial" w:cs="Arial"/>
          <w:sz w:val="16"/>
          <w:sz-cs w:val="16"/>
        </w:rPr>
        <w:t xml:space="preserve">BASTOS, Rafael José de &amp; PIEDADE, Acácio Tadeu de Camargo: Sopros da Amazônia: Ensaio-Resenha sobre as Músicas das Sociedades Tupi-Guarani, 1999.</w:t>
      </w:r>
    </w:p>
    <w:p>
      <w:pPr>
        <w:ind w:left="453" w:first-line="-283"/>
        <w:spacing w:before="120"/>
      </w:pPr>
      <w:r>
        <w:rPr>
          <w:rFonts w:ascii="Arial" w:hAnsi="Arial" w:cs="Arial"/>
          <w:sz w:val="16"/>
          <w:sz-cs w:val="16"/>
        </w:rPr>
        <w:t xml:space="preserve">DICKIE, Maria Amélia Schmidt. Milenarismo em Contexto Significativo: os Mucker como Sujeitos, 1999.PIEDADE, Acácio Tadeu de Camargo. Flautas e Trompetes Sagrados do Noroeste Amazônico: Sobre a Música do Jurupari, 1999.</w:t>
      </w:r>
    </w:p>
    <w:p>
      <w:pPr>
        <w:ind w:left="453" w:first-line="-283"/>
        <w:spacing w:before="120"/>
      </w:pPr>
      <w:r>
        <w:rPr>
          <w:rFonts w:ascii="Arial" w:hAnsi="Arial" w:cs="Arial"/>
          <w:sz w:val="16"/>
          <w:sz-cs w:val="16"/>
        </w:rPr>
        <w:t xml:space="preserve">LANGDON, Esther Jean. Saúde, Saberes e Ética – Três Conferências sobre Antropologia da Saúde, 1999.</w:t>
      </w:r>
    </w:p>
    <w:p>
      <w:pPr>
        <w:ind w:left="453" w:first-line="-283"/>
        <w:spacing w:before="120"/>
      </w:pPr>
      <w:r>
        <w:rPr>
          <w:rFonts w:ascii="Arial" w:hAnsi="Arial" w:cs="Arial"/>
          <w:sz w:val="16"/>
          <w:sz-cs w:val="16"/>
        </w:rPr>
        <w:t xml:space="preserve">CASTELLS, Alicia Norma Gonzáles de. Vida Cotidiana sob a Lente do Pesquisador: O valor Heurístico da Imagem, 1999. </w:t>
      </w:r>
    </w:p>
    <w:p>
      <w:pPr>
        <w:ind w:left="453" w:first-line="-283"/>
        <w:spacing w:before="120"/>
      </w:pPr>
      <w:r>
        <w:rPr>
          <w:rFonts w:ascii="Arial" w:hAnsi="Arial" w:cs="Arial"/>
          <w:sz w:val="16"/>
          <w:sz-cs w:val="16"/>
        </w:rPr>
        <w:t xml:space="preserve">TASSINARI, Antonella Maria Imperatriz. Os povos Indígenas do Oiapoque: Produção de Diferenças em Contexto Interétnico e de Políticas Públicas, 1999.</w:t>
      </w:r>
    </w:p>
    <w:p>
      <w:pPr>
        <w:ind w:left="453" w:first-line="-283"/>
        <w:spacing w:before="120"/>
      </w:pPr>
      <w:r>
        <w:rPr>
          <w:rFonts w:ascii="Arial" w:hAnsi="Arial" w:cs="Arial"/>
          <w:sz w:val="16"/>
          <w:sz-cs w:val="16"/>
        </w:rPr>
        <w:t xml:space="preserve">MENEZES BASTOS, Rafael José de. Brazilian Popular Music: An Anthropological Introduction (Part I), 2000.</w:t>
      </w:r>
    </w:p>
    <w:p>
      <w:pPr>
        <w:ind w:left="453" w:first-line="-283"/>
        <w:spacing w:before="120"/>
      </w:pPr>
      <w:r>
        <w:rPr>
          <w:rFonts w:ascii="Arial" w:hAnsi="Arial" w:cs="Arial"/>
          <w:sz w:val="16"/>
          <w:sz-cs w:val="16"/>
        </w:rPr>
        <w:t xml:space="preserve">LANGDON, Esther Jean. Saúde e Povos Indígenas: Os Desafios na Virada do Século, 2000.</w:t>
      </w:r>
    </w:p>
    <w:p>
      <w:pPr>
        <w:ind w:left="453" w:first-line="-283"/>
        <w:spacing w:before="120"/>
      </w:pPr>
      <w:r>
        <w:rPr>
          <w:rFonts w:ascii="Arial" w:hAnsi="Arial" w:cs="Arial"/>
          <w:sz w:val="16"/>
          <w:sz-cs w:val="16"/>
        </w:rPr>
        <w:t xml:space="preserve">RIAL, Carmen Silvia Moraes e GROSSI, Miriam Pillar. Vivendo em Paris: Velhos e Pequenos Espaços numa Metrópole, 2000.</w:t>
      </w:r>
    </w:p>
    <w:p>
      <w:pPr>
        <w:ind w:left="453" w:first-line="-283"/>
        <w:spacing w:before="120"/>
      </w:pPr>
      <w:r>
        <w:rPr>
          <w:rFonts w:ascii="Arial" w:hAnsi="Arial" w:cs="Arial"/>
          <w:sz w:val="16"/>
          <w:sz-cs w:val="16"/>
        </w:rPr>
        <w:t xml:space="preserve">TASSINARI, Antonella M. I. Missões Jesuíticas na Região do Rio Oiapoque, 2000.</w:t>
      </w:r>
    </w:p>
    <w:p>
      <w:pPr>
        <w:ind w:left="453" w:first-line="-283"/>
        <w:spacing w:before="120"/>
      </w:pPr>
      <w:r>
        <w:rPr>
          <w:rFonts w:ascii="Arial" w:hAnsi="Arial" w:cs="Arial"/>
          <w:sz w:val="16"/>
          <w:sz-cs w:val="16"/>
        </w:rPr>
        <w:t xml:space="preserve">MENEZES BASTOS, Rafael José de.  Authenticity and Divertissement</w:t>
      </w:r>
      <w:r>
        <w:rPr>
          <w:rFonts w:ascii="Arial" w:hAnsi="Arial" w:cs="Arial"/>
          <w:sz w:val="16"/>
          <w:sz-cs w:val="16"/>
          <w:i/>
        </w:rPr>
        <w:t xml:space="preserve">: </w:t>
      </w:r>
      <w:r>
        <w:rPr>
          <w:rFonts w:ascii="Arial" w:hAnsi="Arial" w:cs="Arial"/>
          <w:sz w:val="16"/>
          <w:sz-cs w:val="16"/>
        </w:rPr>
        <w:t xml:space="preserve">Phonography, American Ethnomusicology and the Market of </w:t>
      </w:r>
      <w:r>
        <w:rPr>
          <w:rFonts w:ascii="Arial" w:hAnsi="Arial" w:cs="Arial"/>
          <w:sz w:val="16"/>
          <w:sz-cs w:val="16"/>
          <w:i/>
        </w:rPr>
        <w:t xml:space="preserve">Ethnic Music </w:t>
      </w:r>
      <w:r>
        <w:rPr>
          <w:rFonts w:ascii="Arial" w:hAnsi="Arial" w:cs="Arial"/>
          <w:sz w:val="16"/>
          <w:sz-cs w:val="16"/>
        </w:rPr>
        <w:t xml:space="preserve">in the United States of America, 2001.</w:t>
      </w:r>
    </w:p>
    <w:p>
      <w:pPr>
        <w:jc w:val="both"/>
        <w:ind w:left="453" w:first-line="-283"/>
        <w:spacing w:before="120"/>
      </w:pPr>
      <w:r>
        <w:rPr>
          <w:rFonts w:ascii="Arial" w:hAnsi="Arial" w:cs="Arial"/>
          <w:sz w:val="16"/>
          <w:sz-cs w:val="16"/>
        </w:rPr>
        <w:t xml:space="preserve">RIFIOTIS, Theophilos. Les Médias et les Violences: Points de Repères sur  la “Réception”, 2001.</w:t>
      </w:r>
    </w:p>
    <w:p>
      <w:pPr>
        <w:jc w:val="both"/>
        <w:ind w:left="453" w:first-line="-283"/>
        <w:spacing w:before="120"/>
      </w:pPr>
      <w:r>
        <w:rPr>
          <w:rFonts w:ascii="Arial" w:hAnsi="Arial" w:cs="Arial"/>
          <w:sz w:val="16"/>
          <w:sz-cs w:val="16"/>
        </w:rPr>
        <w:t xml:space="preserve">GROSSI, Miriam Pillar e RIAL, Carmen Silvia de Moraes. Urban Fear in Brazil: From the Favelas to the Truman Show, 2001.</w:t>
      </w:r>
    </w:p>
    <w:p>
      <w:pPr>
        <w:jc w:val="both"/>
        <w:ind w:left="453" w:first-line="-283"/>
        <w:spacing w:before="120"/>
      </w:pPr>
      <w:r>
        <w:rPr>
          <w:rFonts w:ascii="Arial" w:hAnsi="Arial" w:cs="Arial"/>
          <w:sz w:val="16"/>
          <w:sz-cs w:val="16"/>
        </w:rPr>
        <w:t xml:space="preserve">CASTELS, Alicia Norma Gonzáles de. O Estudo do Espaço na Perspectiva Interdisciplinar, 2001.</w:t>
      </w:r>
    </w:p>
    <w:p>
      <w:pPr>
        <w:jc w:val="both"/>
        <w:ind w:left="453" w:first-line="-283"/>
        <w:spacing w:before="120"/>
      </w:pPr>
      <w:r>
        <w:rPr>
          <w:rFonts w:ascii="Arial" w:hAnsi="Arial" w:cs="Arial"/>
          <w:sz w:val="16"/>
          <w:sz-cs w:val="16"/>
        </w:rPr>
        <w:t xml:space="preserve">RIAL, Carmen Silvia de Moraes. 1. Contatos Fotográficos. 2. Manezinho, de ofensa a troféu, 2001.</w:t>
      </w:r>
    </w:p>
    <w:p>
      <w:pPr>
        <w:ind w:left="453" w:first-line="-283"/>
        <w:spacing w:before="120"/>
      </w:pPr>
      <w:r>
        <w:rPr>
          <w:rFonts w:ascii="Arial" w:hAnsi="Arial" w:cs="Arial"/>
          <w:sz w:val="16"/>
          <w:sz-cs w:val="16"/>
        </w:rPr>
        <w:t xml:space="preserve">RIAL, Carmen Silvia de Moraes. Racial and Ethnic Stereotypes in Brazilian Advertising. 2001</w:t>
      </w:r>
    </w:p>
    <w:p>
      <w:pPr>
        <w:ind w:left="453" w:first-line="-283"/>
        <w:spacing w:before="120"/>
      </w:pPr>
      <w:r>
        <w:rPr>
          <w:rFonts w:ascii="Arial" w:hAnsi="Arial" w:cs="Arial"/>
          <w:sz w:val="16"/>
          <w:sz-cs w:val="16"/>
        </w:rPr>
        <w:t xml:space="preserve">MENEZES BASTOS, Rafael José de. Brazilian Popular Music: An Anthropological Introduction (Part II), 2002.</w:t>
      </w:r>
    </w:p>
    <w:p>
      <w:pPr>
        <w:ind w:left="453" w:first-line="-283"/>
        <w:spacing w:before="120"/>
      </w:pPr>
      <w:r>
        <w:rPr>
          <w:rFonts w:ascii="Arial" w:hAnsi="Arial" w:cs="Arial"/>
          <w:sz w:val="16"/>
          <w:sz-cs w:val="16"/>
        </w:rPr>
        <w:t xml:space="preserve">RIFIOTIS, Theophilos.  Antropologia do Ciberespaço. Questões Teórico-Metodológicas sobre Pesquisa de Campo e Modelos de Sociabilidade, 2002. </w:t>
      </w:r>
    </w:p>
    <w:p>
      <w:pPr>
        <w:ind w:left="453" w:first-line="-283"/>
        <w:spacing w:before="120"/>
      </w:pPr>
      <w:r>
        <w:rPr>
          <w:rFonts w:ascii="Arial" w:hAnsi="Arial" w:cs="Arial"/>
          <w:sz w:val="16"/>
          <w:sz-cs w:val="16"/>
        </w:rPr>
        <w:t xml:space="preserve">MENEZES BASTOS, Rafael José de.  O índio na Música Brasileira: Recordando Quinhentos anos de esquecimento, 2002</w:t>
      </w:r>
    </w:p>
    <w:p>
      <w:pPr>
        <w:ind w:left="453" w:first-line="-283"/>
        <w:spacing w:before="120"/>
      </w:pPr>
      <w:r>
        <w:rPr>
          <w:rFonts w:ascii="Arial" w:hAnsi="Arial" w:cs="Arial"/>
          <w:sz w:val="16"/>
          <w:sz-cs w:val="16"/>
        </w:rPr>
        <w:t xml:space="preserve">GROISMAN, Alberto. O Lúdico e o Cósmico: Rito e Pensamento entre Daimistas Holandeses, 2002</w:t>
      </w:r>
    </w:p>
    <w:p>
      <w:pPr/>
      <w:r>
        <w:rPr>
          <w:rFonts w:ascii="Arial" w:hAnsi="Arial" w:cs="Arial"/>
          <w:sz w:val="16"/>
          <w:sz-cs w:val="16"/>
        </w:rPr>
        <w:t xml:space="preserve"/>
      </w:r>
    </w:p>
    <w:p>
      <w:pPr/>
      <w:r>
        <w:rPr>
          <w:rFonts w:ascii="Arial" w:hAnsi="Arial" w:cs="Arial"/>
          <w:sz w:val="16"/>
          <w:sz-cs w:val="16"/>
        </w:rPr>
        <w:t xml:space="preserve">    54. Mello, Maria Ignez Cruz. Arte e Encontros Interétnicos: A Aldeia Wauja e o Planeta, 2003.</w:t>
      </w:r>
    </w:p>
    <w:p>
      <w:pPr/>
      <w:r>
        <w:rPr>
          <w:rFonts w:ascii="Arial" w:hAnsi="Arial" w:cs="Arial"/>
          <w:sz w:val="16"/>
          <w:sz-cs w:val="16"/>
        </w:rPr>
        <w:t xml:space="preserve"/>
      </w:r>
    </w:p>
    <w:p>
      <w:pPr/>
      <w:r>
        <w:rPr>
          <w:rFonts w:ascii="Arial" w:hAnsi="Arial" w:cs="Arial"/>
          <w:sz w:val="16"/>
          <w:sz-cs w:val="16"/>
        </w:rPr>
        <w:t xml:space="preserve">    55. Sáez Oscar Calavia. Religião e Restos Humanos. Cristianismo, Corporalidade e Violência, 2003.</w:t>
      </w:r>
    </w:p>
    <w:p>
      <w:pPr/>
      <w:r>
        <w:rPr>
          <w:rFonts w:ascii="Arial" w:hAnsi="Arial" w:cs="Arial"/>
          <w:sz w:val="16"/>
          <w:sz-cs w:val="16"/>
        </w:rPr>
        <w:t xml:space="preserve"/>
      </w:r>
    </w:p>
    <w:p>
      <w:pPr/>
      <w:r>
        <w:rPr>
          <w:rFonts w:ascii="Arial" w:hAnsi="Arial" w:cs="Arial"/>
          <w:sz w:val="16"/>
          <w:sz-cs w:val="16"/>
        </w:rPr>
        <w:t xml:space="preserve">    56. Sáez, Oscar Calavia. Un Balance Provisional del Multiculturalismo Brasileño. Los Indios de las Tierras Bajas en el Siglo XXI, 2003.</w:t>
      </w:r>
    </w:p>
    <w:p>
      <w:pPr/>
      <w:r>
        <w:rPr>
          <w:rFonts w:ascii="Arial" w:hAnsi="Arial" w:cs="Arial"/>
          <w:sz w:val="16"/>
          <w:sz-cs w:val="16"/>
        </w:rPr>
        <w:t xml:space="preserve"/>
      </w:r>
    </w:p>
    <w:p>
      <w:pPr/>
      <w:r>
        <w:rPr>
          <w:rFonts w:ascii="Arial" w:hAnsi="Arial" w:cs="Arial"/>
          <w:sz w:val="16"/>
          <w:sz-cs w:val="16"/>
        </w:rPr>
        <w:t xml:space="preserve">    57. Rial, Carmen. Brasil: Primeiros Escritos sobre Comida e Identidade, 2003.</w:t>
      </w:r>
    </w:p>
    <w:p>
      <w:pPr/>
      <w:r>
        <w:rPr>
          <w:rFonts w:ascii="Arial" w:hAnsi="Arial" w:cs="Arial"/>
          <w:sz w:val="16"/>
          <w:sz-cs w:val="16"/>
        </w:rPr>
        <w:t xml:space="preserve"/>
      </w:r>
    </w:p>
    <w:p>
      <w:pPr/>
      <w:r>
        <w:rPr>
          <w:rFonts w:ascii="Arial" w:hAnsi="Arial" w:cs="Arial"/>
          <w:sz w:val="16"/>
          <w:sz-cs w:val="16"/>
        </w:rPr>
        <w:t xml:space="preserve">    58. Rifiotis, Theophilos. As Delegacias Especiais de Proteção à Mulher no Brasil e a «Judiciarização» dos Conflitos Conjugais, 2003.</w:t>
      </w:r>
    </w:p>
    <w:p>
      <w:pPr/>
      <w:r>
        <w:rPr>
          <w:rFonts w:ascii="Arial" w:hAnsi="Arial" w:cs="Arial"/>
          <w:sz w:val="16"/>
          <w:sz-cs w:val="16"/>
        </w:rPr>
        <w:t xml:space="preserve"/>
      </w:r>
    </w:p>
    <w:p>
      <w:pPr/>
      <w:r>
        <w:rPr>
          <w:rFonts w:ascii="Arial" w:hAnsi="Arial" w:cs="Arial"/>
          <w:sz w:val="16"/>
          <w:sz-cs w:val="16"/>
        </w:rPr>
        <w:t xml:space="preserve">    59. Menezes Bastos, Rafael José. Brazilian Popular Music: An Anthropological Introduction (Part III),</w:t>
      </w:r>
      <w:r>
        <w:rPr>
          <w:rFonts w:ascii="Arial" w:hAnsi="Arial" w:cs="Arial"/>
          <w:sz w:val="16"/>
          <w:sz-cs w:val="16"/>
          <w:i/>
        </w:rPr>
        <w:t xml:space="preserve"> </w:t>
      </w:r>
      <w:r>
        <w:rPr>
          <w:rFonts w:ascii="Arial" w:hAnsi="Arial" w:cs="Arial"/>
          <w:sz w:val="16"/>
          <w:sz-cs w:val="16"/>
        </w:rPr>
        <w:t xml:space="preserve">2003.</w:t>
      </w:r>
    </w:p>
    <w:p>
      <w:pPr/>
      <w:r>
        <w:rPr>
          <w:rFonts w:ascii="Arial" w:hAnsi="Arial" w:cs="Arial"/>
          <w:sz w:val="16"/>
          <w:sz-cs w:val="16"/>
        </w:rPr>
        <w:t xml:space="preserve"/>
      </w:r>
    </w:p>
    <w:p>
      <w:pPr/>
      <w:r>
        <w:rPr>
          <w:rFonts w:ascii="Arial" w:hAnsi="Arial" w:cs="Arial"/>
          <w:sz w:val="16"/>
          <w:sz-cs w:val="16"/>
        </w:rPr>
        <w:t xml:space="preserve">    60. Reis, Maria José, María Rosa Catullo e Alicia N. González de Castells. Ruptura e Continuidade com o Passado: Bens Patrimoniais e Turismo em duas Cidades Relocalizadas, 2003.</w:t>
      </w:r>
    </w:p>
    <w:p>
      <w:pPr/>
      <w:r>
        <w:rPr>
          <w:rFonts w:ascii="Arial" w:hAnsi="Arial" w:cs="Arial"/>
          <w:sz w:val="16"/>
          <w:sz-cs w:val="16"/>
        </w:rPr>
        <w:t xml:space="preserve"/>
      </w:r>
    </w:p>
    <w:p>
      <w:pPr/>
      <w:r>
        <w:rPr>
          <w:rFonts w:ascii="Arial" w:hAnsi="Arial" w:cs="Arial"/>
          <w:sz w:val="16"/>
          <w:sz-cs w:val="16"/>
        </w:rPr>
        <w:t xml:space="preserve">    61. Máximo, Maria Elisa. Sociabilidade no "Ciberespaço": Uma Análise da Dinâmica de Interação na Lista Eletrônica de Discussão 'Cibercultura'", 2003. </w:t>
      </w:r>
    </w:p>
    <w:p>
      <w:pPr/>
      <w:r>
        <w:rPr>
          <w:rFonts w:ascii="Arial" w:hAnsi="Arial" w:cs="Arial"/>
          <w:sz w:val="16"/>
          <w:sz-cs w:val="16"/>
        </w:rPr>
        <w:t xml:space="preserve"/>
      </w:r>
    </w:p>
    <w:p>
      <w:pPr/>
      <w:r>
        <w:rPr>
          <w:rFonts w:ascii="Arial" w:hAnsi="Arial" w:cs="Arial"/>
          <w:sz w:val="16"/>
          <w:sz-cs w:val="16"/>
        </w:rPr>
        <w:t xml:space="preserve">    62. Pinto, Márnio Teixeira. Artes de Ver, Modos de Ser, Formas de Dar: Xamanismo e Moralidade entre os Arara (Caribe, Brasil), 2003.</w:t>
      </w:r>
    </w:p>
    <w:p>
      <w:pPr/>
      <w:r>
        <w:rPr>
          <w:rFonts w:ascii="Arial" w:hAnsi="Arial" w:cs="Arial"/>
          <w:sz w:val="16"/>
          <w:sz-cs w:val="16"/>
        </w:rPr>
        <w:t xml:space="preserve"/>
      </w:r>
    </w:p>
    <w:p>
      <w:pPr/>
      <w:r>
        <w:rPr>
          <w:rFonts w:ascii="Arial" w:hAnsi="Arial" w:cs="Arial"/>
          <w:sz w:val="16"/>
          <w:sz-cs w:val="16"/>
        </w:rPr>
        <w:t xml:space="preserve">    63. Dickie, Maria Amélia S., org. Etnografando Pentecostalismos: Três Casos para Reflexão, 2003.</w:t>
      </w:r>
    </w:p>
    <w:p>
      <w:pPr/>
      <w:r>
        <w:rPr>
          <w:rFonts w:ascii="Arial" w:hAnsi="Arial" w:cs="Arial"/>
          <w:sz w:val="16"/>
          <w:sz-cs w:val="16"/>
        </w:rPr>
        <w:t xml:space="preserve">     </w:t>
      </w:r>
    </w:p>
    <w:p>
      <w:pPr/>
      <w:r>
        <w:rPr>
          <w:rFonts w:ascii="Arial" w:hAnsi="Arial" w:cs="Arial"/>
          <w:sz w:val="16"/>
          <w:sz-cs w:val="16"/>
        </w:rPr>
        <w:t xml:space="preserve">  </w:t>
      </w:r>
      <w:r>
        <w:rPr>
          <w:rFonts w:ascii="Arial" w:hAnsi="Arial" w:cs="Arial"/>
          <w:sz w:val="16"/>
          <w:sz-cs w:val="16"/>
          <w:b/>
        </w:rPr>
        <w:t xml:space="preserve"> </w:t>
      </w:r>
      <w:r>
        <w:rPr>
          <w:rFonts w:ascii="Arial" w:hAnsi="Arial" w:cs="Arial"/>
          <w:sz w:val="16"/>
          <w:sz-cs w:val="16"/>
        </w:rPr>
        <w:t xml:space="preserve"> 64. Rial, Carmen. Guerra de Imagens: o 11 de Setembro na Mídia, 2003.</w:t>
      </w:r>
    </w:p>
    <w:p>
      <w:pPr/>
      <w:r>
        <w:rPr>
          <w:rFonts w:ascii="Arial" w:hAnsi="Arial" w:cs="Arial"/>
          <w:sz w:val="16"/>
          <w:sz-cs w:val="16"/>
        </w:rPr>
        <w:t xml:space="preserve"/>
      </w:r>
    </w:p>
    <w:p>
      <w:pPr/>
      <w:r>
        <w:rPr>
          <w:rFonts w:ascii="Arial" w:hAnsi="Arial" w:cs="Arial"/>
          <w:sz w:val="16"/>
          <w:sz-cs w:val="16"/>
        </w:rPr>
        <w:t xml:space="preserve">    65. Coelho, Luís Fernando Hering. Por uma Antropologia da Música Arara (Caribe): Aspectos Estruturais das Melodias Vocais, 2004.</w:t>
      </w:r>
    </w:p>
    <w:p>
      <w:pPr/>
      <w:r>
        <w:rPr>
          <w:rFonts w:ascii="Arial" w:hAnsi="Arial" w:cs="Arial"/>
          <w:sz w:val="16"/>
          <w:sz-cs w:val="16"/>
          <w:b/>
        </w:rPr>
        <w:t xml:space="preserve"/>
      </w:r>
    </w:p>
    <w:p>
      <w:pPr/>
      <w:r>
        <w:rPr>
          <w:rFonts w:ascii="Times New Roman" w:hAnsi="Times New Roman" w:cs="Times New Roman"/>
          <w:sz w:val="24"/>
          <w:sz-cs w:val="24"/>
        </w:rPr>
        <w:t xml:space="preserve">  </w:t>
      </w:r>
      <w:r>
        <w:rPr>
          <w:rFonts w:ascii="Arial" w:hAnsi="Arial" w:cs="Arial"/>
          <w:sz w:val="16"/>
          <w:sz-cs w:val="16"/>
        </w:rPr>
        <w:t xml:space="preserve">66. Menezes Bastos, Rafael José de. </w:t>
      </w:r>
      <w:r>
        <w:rPr>
          <w:rFonts w:ascii="Arial" w:hAnsi="Arial" w:cs="Arial"/>
          <w:sz w:val="16"/>
          <w:sz-cs w:val="16"/>
          <w:u w:val="single"/>
        </w:rPr>
        <w:t xml:space="preserve">Les Batutas </w:t>
      </w:r>
      <w:r>
        <w:rPr>
          <w:rFonts w:ascii="Arial" w:hAnsi="Arial" w:cs="Arial"/>
          <w:sz w:val="16"/>
          <w:sz-cs w:val="16"/>
        </w:rPr>
        <w:t xml:space="preserve">in Paris, 1922: An Anthropology of (In) discreet Brightness, 2004.</w:t>
      </w:r>
    </w:p>
    <w:p>
      <w:pPr/>
      <w:r>
        <w:rPr>
          <w:rFonts w:ascii="Arial" w:hAnsi="Arial" w:cs="Arial"/>
          <w:sz w:val="16"/>
          <w:sz-cs w:val="16"/>
        </w:rPr>
        <w:t xml:space="preserve"/>
      </w:r>
    </w:p>
    <w:p>
      <w:pPr/>
      <w:r>
        <w:rPr>
          <w:rFonts w:ascii="Arial" w:hAnsi="Arial" w:cs="Arial"/>
          <w:sz w:val="16"/>
          <w:sz-cs w:val="16"/>
        </w:rPr>
        <w:t xml:space="preserve">                  67. Menezes Bastos, Rafael José de. Etnomusicologia no Brasil: Algumas Tendências Hoje, 2004.</w:t>
      </w:r>
    </w:p>
    <w:p>
      <w:pPr/>
      <w:r>
        <w:rPr>
          <w:rFonts w:ascii="Arial" w:hAnsi="Arial" w:cs="Arial"/>
          <w:sz w:val="16"/>
          <w:sz-cs w:val="16"/>
        </w:rPr>
        <w:t xml:space="preserve"/>
      </w:r>
    </w:p>
    <w:p>
      <w:pPr/>
      <w:r>
        <w:rPr>
          <w:rFonts w:ascii="Arial" w:hAnsi="Arial" w:cs="Arial"/>
          <w:sz w:val="16"/>
          <w:sz-cs w:val="16"/>
        </w:rPr>
        <w:t xml:space="preserve">                  68. Sáez, Oscar Calavia. Mapas Carnales: El Territorio y la Sociedad Yaminawa, 2004.</w:t>
      </w:r>
    </w:p>
    <w:p>
      <w:pPr/>
      <w:r>
        <w:rPr>
          <w:rFonts w:ascii="Arial" w:hAnsi="Arial" w:cs="Arial"/>
          <w:sz w:val="16"/>
          <w:sz-cs w:val="16"/>
        </w:rPr>
        <w:t xml:space="preserve"/>
      </w:r>
    </w:p>
    <w:p>
      <w:pPr/>
      <w:r>
        <w:rPr>
          <w:rFonts w:ascii="Arial" w:hAnsi="Arial" w:cs="Arial"/>
          <w:sz w:val="16"/>
          <w:sz-cs w:val="16"/>
        </w:rPr>
        <w:t xml:space="preserve">                  69. Apgaua, Renata. Rastros do Outro: Notas Sobre um Mal-entendido. 2004.</w:t>
      </w:r>
    </w:p>
    <w:p>
      <w:pPr>
        <w:jc w:val="both"/>
      </w:pPr>
      <w:r>
        <w:rPr>
          <w:rFonts w:ascii="Times New Roman" w:hAnsi="Times New Roman" w:cs="Times New Roman"/>
          <w:sz w:val="24"/>
          <w:sz-cs w:val="24"/>
        </w:rPr>
        <w:t xml:space="preserve"/>
      </w:r>
    </w:p>
    <w:sectPr>
      <w:pgSz w:w="12240" w:h="15840"/>
      <w:pgMar w:top="1417"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rmutt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"Rastros do outro: notas sobre um mal-entendido", por Renata Apgaua </dc:title>
  <dc:creator>rmutt</dc:creator>
</cp:coreProperties>
</file>

<file path=docProps/meta.xml><?xml version="1.0" encoding="utf-8"?>
<meta xmlns="http://schemas.apple.com/cocoa/2006/metadata">
  <generator>CocoaOOXMLWriter/1347.57</generator>
</meta>
</file>